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C889" w14:textId="77777777" w:rsidR="00062079" w:rsidRPr="0087000F" w:rsidRDefault="00062079" w:rsidP="00A12E96">
      <w:pPr>
        <w:widowControl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14:paraId="6FC70218" w14:textId="77777777" w:rsidR="006F4F7E" w:rsidRPr="00536141" w:rsidRDefault="006F4F7E" w:rsidP="006F4F7E">
      <w:pPr>
        <w:suppressAutoHyphens/>
        <w:spacing w:before="120" w:after="120" w:line="240" w:lineRule="auto"/>
        <w:ind w:left="5245"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</w:t>
      </w:r>
    </w:p>
    <w:p w14:paraId="40A83BFE" w14:textId="77777777" w:rsidR="006F4F7E" w:rsidRPr="00536141" w:rsidRDefault="006F4F7E" w:rsidP="006F4F7E">
      <w:pPr>
        <w:suppressAutoHyphens/>
        <w:spacing w:before="120" w:after="120" w:line="240" w:lineRule="auto"/>
        <w:ind w:left="6096"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(miejscowość, data)</w:t>
      </w:r>
    </w:p>
    <w:p w14:paraId="1112610F" w14:textId="77777777" w:rsidR="006F4F7E" w:rsidRPr="00536141" w:rsidRDefault="006F4F7E" w:rsidP="006F4F7E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......................................................</w:t>
      </w:r>
    </w:p>
    <w:p w14:paraId="09223181" w14:textId="77777777" w:rsidR="006F4F7E" w:rsidRPr="00536141" w:rsidRDefault="006F4F7E" w:rsidP="006F4F7E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(imię i nazwisko)</w:t>
      </w:r>
    </w:p>
    <w:p w14:paraId="7FD1C60D" w14:textId="77777777" w:rsidR="006F4F7E" w:rsidRPr="00536141" w:rsidRDefault="006F4F7E" w:rsidP="006F4F7E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......................................................</w:t>
      </w:r>
    </w:p>
    <w:p w14:paraId="2DA7D6A9" w14:textId="77777777" w:rsidR="006F4F7E" w:rsidRPr="00536141" w:rsidRDefault="006F4F7E" w:rsidP="006F4F7E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(PESEL)</w:t>
      </w:r>
    </w:p>
    <w:p w14:paraId="1AE2E7A4" w14:textId="77777777" w:rsidR="006F4F7E" w:rsidRPr="00536141" w:rsidRDefault="006F4F7E" w:rsidP="006F4F7E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</w:p>
    <w:p w14:paraId="0DDD34AE" w14:textId="77777777" w:rsidR="006F4F7E" w:rsidRPr="00536141" w:rsidRDefault="006F4F7E" w:rsidP="006F4F7E">
      <w:pPr>
        <w:keepNext/>
        <w:suppressAutoHyphens/>
        <w:spacing w:before="120" w:after="120" w:line="240" w:lineRule="auto"/>
        <w:jc w:val="center"/>
        <w:rPr>
          <w:rStyle w:val="IGindeksgrny"/>
          <w:rFonts w:ascii="Palatino Linotype" w:hAnsi="Palatino Linotype"/>
        </w:rPr>
      </w:pPr>
      <w:r w:rsidRPr="00536141">
        <w:rPr>
          <w:rFonts w:ascii="Palatino Linotype" w:eastAsia="Times New Roman" w:hAnsi="Palatino Linotype" w:cs="Times New Roman"/>
          <w:b/>
          <w:bCs/>
          <w:caps/>
          <w:spacing w:val="54"/>
          <w:kern w:val="24"/>
          <w:szCs w:val="24"/>
        </w:rPr>
        <w:t>OŚWIADCZENIE</w:t>
      </w:r>
    </w:p>
    <w:p w14:paraId="7A3AB03A" w14:textId="78A491AC" w:rsidR="006F4F7E" w:rsidRPr="00536141" w:rsidRDefault="006F4F7E" w:rsidP="006F4F7E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 w:val="23"/>
          <w:szCs w:val="23"/>
        </w:rPr>
      </w:pP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W związku ze zgłoszeniem do </w:t>
      </w:r>
      <w:r>
        <w:rPr>
          <w:rFonts w:ascii="Palatino Linotype" w:eastAsia="Times New Roman" w:hAnsi="Palatino Linotype" w:cs="Times New Roman"/>
          <w:sz w:val="23"/>
          <w:szCs w:val="23"/>
        </w:rPr>
        <w:t>postępowania</w:t>
      </w:r>
      <w:r w:rsidRPr="00536141">
        <w:rPr>
          <w:rFonts w:ascii="Palatino Linotype" w:eastAsia="Times New Roman" w:hAnsi="Palatino Linotype" w:cs="Times New Roman"/>
          <w:sz w:val="23"/>
          <w:szCs w:val="23"/>
        </w:rPr>
        <w:t xml:space="preserve"> kwalifikacyjne</w:t>
      </w:r>
      <w:r>
        <w:rPr>
          <w:rFonts w:ascii="Palatino Linotype" w:eastAsia="Times New Roman" w:hAnsi="Palatino Linotype" w:cs="Times New Roman"/>
          <w:sz w:val="23"/>
          <w:szCs w:val="23"/>
        </w:rPr>
        <w:t>go</w:t>
      </w:r>
      <w:r w:rsidRPr="00536141">
        <w:rPr>
          <w:rFonts w:ascii="Palatino Linotype" w:eastAsia="Times New Roman" w:hAnsi="Palatino Linotype" w:cs="Times New Roman"/>
          <w:sz w:val="23"/>
          <w:szCs w:val="23"/>
        </w:rPr>
        <w:t xml:space="preserve"> na stanowisko </w:t>
      </w:r>
      <w:r>
        <w:rPr>
          <w:rFonts w:ascii="Palatino Linotype" w:hAnsi="Palatino Linotype" w:cs="Times New Roman"/>
          <w:sz w:val="24"/>
          <w:szCs w:val="24"/>
          <w:lang w:eastAsia="pl-PL"/>
        </w:rPr>
        <w:t>Członka</w:t>
      </w:r>
      <w:r w:rsidRPr="000B05E3">
        <w:rPr>
          <w:rFonts w:ascii="Palatino Linotype" w:hAnsi="Palatino Linotype" w:cs="Times New Roman"/>
          <w:sz w:val="24"/>
          <w:szCs w:val="24"/>
          <w:lang w:eastAsia="pl-PL"/>
        </w:rPr>
        <w:t xml:space="preserve"> Zarządu</w:t>
      </w:r>
      <w:r w:rsidRPr="000B05E3">
        <w:rPr>
          <w:rFonts w:ascii="Palatino Linotype" w:hAnsi="Palatino Linotype" w:cs="Times New Roman"/>
          <w:b/>
          <w:sz w:val="24"/>
          <w:szCs w:val="24"/>
        </w:rPr>
        <w:t xml:space="preserve"> </w:t>
      </w:r>
      <w:r w:rsidRPr="0087000F">
        <w:rPr>
          <w:rFonts w:ascii="Palatino Linotype" w:hAnsi="Palatino Linotype"/>
          <w:bCs/>
          <w:sz w:val="24"/>
          <w:szCs w:val="24"/>
        </w:rPr>
        <w:t>ds. marketingu i komunikacji</w:t>
      </w:r>
      <w:r w:rsidRPr="0087000F">
        <w:rPr>
          <w:rFonts w:ascii="Palatino Linotype" w:hAnsi="Palatino Linotype" w:cs="Times New Roman"/>
          <w:bCs/>
          <w:sz w:val="24"/>
          <w:szCs w:val="24"/>
        </w:rPr>
        <w:t xml:space="preserve"> </w:t>
      </w: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spółki </w:t>
      </w:r>
      <w:r w:rsidRPr="00536141">
        <w:rPr>
          <w:rFonts w:ascii="Palatino Linotype" w:eastAsia="Times New Roman" w:hAnsi="Palatino Linotype" w:cs="Times New Roman"/>
          <w:sz w:val="23"/>
          <w:szCs w:val="23"/>
        </w:rPr>
        <w:t>Warszawski Rolno-Spożywczy Rynek Hurtowy</w:t>
      </w:r>
      <w:r w:rsidRPr="00536141">
        <w:rPr>
          <w:rFonts w:ascii="Palatino Linotype" w:hAnsi="Palatino Linotype" w:cs="Times New Roman"/>
          <w:b/>
          <w:sz w:val="23"/>
          <w:szCs w:val="23"/>
          <w:lang w:eastAsia="ar-SA"/>
        </w:rPr>
        <w:t xml:space="preserve"> </w:t>
      </w:r>
      <w:r w:rsidRPr="00536141">
        <w:rPr>
          <w:rFonts w:ascii="Palatino Linotype" w:hAnsi="Palatino Linotype" w:cs="Times New Roman"/>
          <w:sz w:val="23"/>
          <w:szCs w:val="23"/>
          <w:lang w:eastAsia="ar-SA"/>
        </w:rPr>
        <w:t>S.A.</w:t>
      </w:r>
      <w:r>
        <w:rPr>
          <w:rFonts w:ascii="Palatino Linotype" w:hAnsi="Palatino Linotype" w:cs="Times New Roman"/>
          <w:sz w:val="23"/>
          <w:szCs w:val="23"/>
          <w:lang w:eastAsia="ar-SA"/>
        </w:rPr>
        <w:t xml:space="preserve"> z siedzibą w Broniszach</w:t>
      </w:r>
      <w:r w:rsidRPr="00536141">
        <w:rPr>
          <w:rFonts w:ascii="Palatino Linotype" w:hAnsi="Palatino Linotype" w:cs="Times New Roman"/>
          <w:sz w:val="23"/>
          <w:szCs w:val="23"/>
        </w:rPr>
        <w:t xml:space="preserve">, oświadczam, </w:t>
      </w:r>
      <w:r w:rsidRPr="00536141">
        <w:rPr>
          <w:rFonts w:ascii="Palatino Linotype" w:hAnsi="Palatino Linotype" w:cs="Times New Roman"/>
          <w:bCs/>
          <w:sz w:val="23"/>
          <w:szCs w:val="23"/>
        </w:rPr>
        <w:t xml:space="preserve">że podane poniżej informacje są pełne i zgodne ze stanem faktycznym: </w:t>
      </w:r>
    </w:p>
    <w:p w14:paraId="3887AA0A" w14:textId="77777777" w:rsidR="006F4F7E" w:rsidRPr="00536141" w:rsidRDefault="006F4F7E" w:rsidP="006F4F7E">
      <w:pPr>
        <w:suppressAutoHyphens/>
        <w:spacing w:before="120" w:after="120" w:line="240" w:lineRule="auto"/>
        <w:ind w:firstLine="510"/>
        <w:jc w:val="both"/>
        <w:rPr>
          <w:rFonts w:ascii="Palatino Linotype" w:hAnsi="Palatino Linotype" w:cs="Times New Roman"/>
          <w:bCs/>
          <w:szCs w:val="24"/>
        </w:rPr>
      </w:pPr>
    </w:p>
    <w:p w14:paraId="47931CF8" w14:textId="77777777" w:rsidR="006F4F7E" w:rsidRPr="00536141" w:rsidRDefault="006F4F7E" w:rsidP="006F4F7E">
      <w:pPr>
        <w:pStyle w:val="TYTTABELItytutabeli"/>
        <w:spacing w:after="120" w:line="240" w:lineRule="auto"/>
        <w:rPr>
          <w:rFonts w:ascii="Palatino Linotype" w:hAnsi="Palatino Linotype" w:cs="Times New Roman"/>
          <w:sz w:val="20"/>
          <w:szCs w:val="20"/>
        </w:rPr>
      </w:pPr>
      <w:r w:rsidRPr="00536141">
        <w:rPr>
          <w:rFonts w:ascii="Palatino Linotype" w:hAnsi="Palatino Linotype" w:cs="Times New Roman"/>
          <w:sz w:val="20"/>
          <w:szCs w:val="20"/>
        </w:rPr>
        <w:t>Formularz samooceny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993"/>
        <w:gridCol w:w="992"/>
        <w:gridCol w:w="4208"/>
      </w:tblGrid>
      <w:tr w:rsidR="006F4F7E" w:rsidRPr="00536141" w14:paraId="243AE40C" w14:textId="77777777" w:rsidTr="00D94199">
        <w:trPr>
          <w:trHeight w:val="738"/>
        </w:trPr>
        <w:tc>
          <w:tcPr>
            <w:tcW w:w="562" w:type="dxa"/>
            <w:vMerge w:val="restart"/>
            <w:vAlign w:val="center"/>
          </w:tcPr>
          <w:p w14:paraId="71CB400A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br w:type="page"/>
              <w:t>Lp.</w:t>
            </w:r>
          </w:p>
        </w:tc>
        <w:tc>
          <w:tcPr>
            <w:tcW w:w="2268" w:type="dxa"/>
            <w:vMerge w:val="restart"/>
            <w:vAlign w:val="center"/>
          </w:tcPr>
          <w:p w14:paraId="1D64B9B2" w14:textId="77777777" w:rsidR="006F4F7E" w:rsidRPr="00536141" w:rsidRDefault="006F4F7E" w:rsidP="00D94199">
            <w:pPr>
              <w:pStyle w:val="TEKSTwTABELIWYRODKOWANYtekstwyrodkowanywpoziomie"/>
              <w:spacing w:before="120" w:after="120" w:line="240" w:lineRule="auto"/>
              <w:rPr>
                <w:rStyle w:val="IGindeksgrny"/>
                <w:rFonts w:ascii="Palatino Linotype" w:hAnsi="Palatino Linotype"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Nazwa kompetencji</w:t>
            </w:r>
            <w:r w:rsidRPr="00536141">
              <w:rPr>
                <w:rStyle w:val="IGindeksgrny"/>
                <w:rFonts w:ascii="Palatino Linotype" w:hAnsi="Palatino Linotype"/>
                <w:sz w:val="20"/>
              </w:rPr>
              <w:footnoteReference w:customMarkFollows="1" w:id="1"/>
              <w:t>*</w:t>
            </w:r>
          </w:p>
        </w:tc>
        <w:tc>
          <w:tcPr>
            <w:tcW w:w="1985" w:type="dxa"/>
            <w:gridSpan w:val="2"/>
            <w:vAlign w:val="center"/>
          </w:tcPr>
          <w:p w14:paraId="3C349118" w14:textId="77777777" w:rsidR="006F4F7E" w:rsidRPr="00536141" w:rsidRDefault="006F4F7E" w:rsidP="00D94199">
            <w:pPr>
              <w:pStyle w:val="TEKSTwTABELIWYRODKOWANYtekstwyrodkowanywpoziomie"/>
              <w:spacing w:before="120" w:after="120" w:line="240" w:lineRule="auto"/>
              <w:rPr>
                <w:rStyle w:val="IGindeksgrny"/>
                <w:rFonts w:ascii="Palatino Linotype" w:hAnsi="Palatino Linotype"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 Samoocena</w:t>
            </w:r>
            <w:r w:rsidRPr="00536141">
              <w:rPr>
                <w:rStyle w:val="IGindeksgrny"/>
                <w:rFonts w:ascii="Palatino Linotype" w:hAnsi="Palatino Linotype"/>
                <w:sz w:val="20"/>
              </w:rPr>
              <w:footnoteReference w:customMarkFollows="1" w:id="2"/>
              <w:t>**</w:t>
            </w:r>
          </w:p>
        </w:tc>
        <w:tc>
          <w:tcPr>
            <w:tcW w:w="4208" w:type="dxa"/>
            <w:vMerge w:val="restart"/>
            <w:vAlign w:val="center"/>
          </w:tcPr>
          <w:p w14:paraId="47AF1EBC" w14:textId="77777777" w:rsidR="006F4F7E" w:rsidRPr="00536141" w:rsidRDefault="006F4F7E" w:rsidP="00D94199">
            <w:pPr>
              <w:pStyle w:val="TEKSTwTABELIWYRODKOWANYtekstwyrodkowanywpoziomie"/>
              <w:spacing w:before="120" w:after="120" w:line="240" w:lineRule="auto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Uzasadnienie </w:t>
            </w:r>
          </w:p>
        </w:tc>
      </w:tr>
      <w:tr w:rsidR="006F4F7E" w:rsidRPr="00536141" w14:paraId="7955333B" w14:textId="77777777" w:rsidTr="00D94199">
        <w:trPr>
          <w:trHeight w:val="706"/>
        </w:trPr>
        <w:tc>
          <w:tcPr>
            <w:tcW w:w="562" w:type="dxa"/>
            <w:vMerge/>
          </w:tcPr>
          <w:p w14:paraId="024B5A5C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FD61F2A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993" w:type="dxa"/>
            <w:vAlign w:val="center"/>
          </w:tcPr>
          <w:p w14:paraId="74765A62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TAK</w:t>
            </w:r>
          </w:p>
        </w:tc>
        <w:tc>
          <w:tcPr>
            <w:tcW w:w="992" w:type="dxa"/>
            <w:vAlign w:val="center"/>
          </w:tcPr>
          <w:p w14:paraId="7B76676C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NIE</w:t>
            </w:r>
          </w:p>
        </w:tc>
        <w:tc>
          <w:tcPr>
            <w:tcW w:w="4208" w:type="dxa"/>
            <w:vMerge/>
          </w:tcPr>
          <w:p w14:paraId="086A83F6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i/>
                <w:sz w:val="20"/>
              </w:rPr>
            </w:pPr>
          </w:p>
        </w:tc>
      </w:tr>
      <w:tr w:rsidR="006F4F7E" w:rsidRPr="00536141" w14:paraId="3B534C40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549B477B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64122CFF" w14:textId="77777777" w:rsidR="006F4F7E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Zarządzanie ogólne</w:t>
            </w:r>
          </w:p>
          <w:p w14:paraId="28552162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</w:p>
        </w:tc>
        <w:tc>
          <w:tcPr>
            <w:tcW w:w="993" w:type="dxa"/>
          </w:tcPr>
          <w:p w14:paraId="64EE71E9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2A94D229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2A4F328E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2DC54249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05A104DA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2.</w:t>
            </w:r>
          </w:p>
        </w:tc>
        <w:tc>
          <w:tcPr>
            <w:tcW w:w="2268" w:type="dxa"/>
            <w:vAlign w:val="center"/>
          </w:tcPr>
          <w:p w14:paraId="0D43CB42" w14:textId="77777777" w:rsidR="006F4F7E" w:rsidRPr="00536141" w:rsidRDefault="006F4F7E" w:rsidP="00D94199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Ryzyko/</w:t>
            </w:r>
          </w:p>
          <w:p w14:paraId="7CD94EF5" w14:textId="77777777" w:rsidR="006F4F7E" w:rsidRPr="00536141" w:rsidRDefault="006F4F7E" w:rsidP="00D94199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Audyt wewnętrzny</w:t>
            </w:r>
          </w:p>
        </w:tc>
        <w:tc>
          <w:tcPr>
            <w:tcW w:w="993" w:type="dxa"/>
          </w:tcPr>
          <w:p w14:paraId="37B6FEBF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0257B50A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9C8F754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53051FAC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038CC32A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3.</w:t>
            </w:r>
          </w:p>
        </w:tc>
        <w:tc>
          <w:tcPr>
            <w:tcW w:w="2268" w:type="dxa"/>
            <w:vAlign w:val="center"/>
          </w:tcPr>
          <w:p w14:paraId="4A27D12A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Finanse/ Rachunkowość</w:t>
            </w:r>
          </w:p>
        </w:tc>
        <w:tc>
          <w:tcPr>
            <w:tcW w:w="993" w:type="dxa"/>
          </w:tcPr>
          <w:p w14:paraId="749006DB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5463EE27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8B42BE8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0B3F33A6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069CF2C3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4.</w:t>
            </w:r>
          </w:p>
        </w:tc>
        <w:tc>
          <w:tcPr>
            <w:tcW w:w="2268" w:type="dxa"/>
            <w:vAlign w:val="center"/>
          </w:tcPr>
          <w:p w14:paraId="4E19DE2F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Znajomość branży</w:t>
            </w:r>
          </w:p>
        </w:tc>
        <w:tc>
          <w:tcPr>
            <w:tcW w:w="993" w:type="dxa"/>
          </w:tcPr>
          <w:p w14:paraId="516D8585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71A80DFD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572D9879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21E756DC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12AD2B0B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5.</w:t>
            </w:r>
          </w:p>
        </w:tc>
        <w:tc>
          <w:tcPr>
            <w:tcW w:w="2268" w:type="dxa"/>
            <w:vAlign w:val="center"/>
          </w:tcPr>
          <w:p w14:paraId="18590044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Fuzje i przejęcia/ restrukturyzacja</w:t>
            </w:r>
          </w:p>
        </w:tc>
        <w:tc>
          <w:tcPr>
            <w:tcW w:w="993" w:type="dxa"/>
          </w:tcPr>
          <w:p w14:paraId="296BFE2E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2F02FD82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20C4330E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40B0381B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42FC074B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6.</w:t>
            </w:r>
          </w:p>
        </w:tc>
        <w:tc>
          <w:tcPr>
            <w:tcW w:w="2268" w:type="dxa"/>
            <w:vAlign w:val="center"/>
          </w:tcPr>
          <w:p w14:paraId="59B0AC20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Środowisko prawne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 xml:space="preserve">i regulacyjne </w:t>
            </w:r>
          </w:p>
        </w:tc>
        <w:tc>
          <w:tcPr>
            <w:tcW w:w="993" w:type="dxa"/>
          </w:tcPr>
          <w:p w14:paraId="69C82655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3E737B7F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6F559133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14478D18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436530E9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7.</w:t>
            </w:r>
          </w:p>
        </w:tc>
        <w:tc>
          <w:tcPr>
            <w:tcW w:w="2268" w:type="dxa"/>
            <w:vAlign w:val="center"/>
          </w:tcPr>
          <w:p w14:paraId="1C1230F7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Marketing/Sprzedaż</w:t>
            </w:r>
          </w:p>
        </w:tc>
        <w:tc>
          <w:tcPr>
            <w:tcW w:w="993" w:type="dxa"/>
          </w:tcPr>
          <w:p w14:paraId="00ED30CD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2675DD60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12BA687F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47339B10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17FC8F5A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8.</w:t>
            </w:r>
          </w:p>
        </w:tc>
        <w:tc>
          <w:tcPr>
            <w:tcW w:w="2268" w:type="dxa"/>
            <w:vAlign w:val="center"/>
          </w:tcPr>
          <w:p w14:paraId="4F141F50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Planowanie strategiczne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>i realizacja inwestycji</w:t>
            </w:r>
          </w:p>
        </w:tc>
        <w:tc>
          <w:tcPr>
            <w:tcW w:w="993" w:type="dxa"/>
          </w:tcPr>
          <w:p w14:paraId="52021751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35455917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407798F4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68C286F7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21D08729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9.</w:t>
            </w:r>
          </w:p>
        </w:tc>
        <w:tc>
          <w:tcPr>
            <w:tcW w:w="2268" w:type="dxa"/>
            <w:vAlign w:val="center"/>
          </w:tcPr>
          <w:p w14:paraId="57DDFB45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Cyfryzacja</w:t>
            </w:r>
          </w:p>
        </w:tc>
        <w:tc>
          <w:tcPr>
            <w:tcW w:w="993" w:type="dxa"/>
          </w:tcPr>
          <w:p w14:paraId="79FD7BED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0C882897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5E89D523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47E26280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09C0971D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10.</w:t>
            </w:r>
          </w:p>
        </w:tc>
        <w:tc>
          <w:tcPr>
            <w:tcW w:w="2268" w:type="dxa"/>
            <w:vAlign w:val="center"/>
          </w:tcPr>
          <w:p w14:paraId="3C71DDCC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proofErr w:type="spellStart"/>
            <w:r w:rsidRPr="00536141">
              <w:rPr>
                <w:rFonts w:ascii="Palatino Linotype" w:hAnsi="Palatino Linotype" w:cs="Times New Roman"/>
                <w:b/>
                <w:sz w:val="20"/>
              </w:rPr>
              <w:t>Cyberbezpieczeństwo</w:t>
            </w:r>
            <w:proofErr w:type="spellEnd"/>
          </w:p>
        </w:tc>
        <w:tc>
          <w:tcPr>
            <w:tcW w:w="993" w:type="dxa"/>
          </w:tcPr>
          <w:p w14:paraId="77569FAA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513844AD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6AF8DDE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53F169DC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52E9B538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11.</w:t>
            </w:r>
          </w:p>
        </w:tc>
        <w:tc>
          <w:tcPr>
            <w:tcW w:w="2268" w:type="dxa"/>
            <w:vAlign w:val="center"/>
          </w:tcPr>
          <w:p w14:paraId="6ADA14AF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Badania i rozwój</w:t>
            </w:r>
          </w:p>
        </w:tc>
        <w:tc>
          <w:tcPr>
            <w:tcW w:w="993" w:type="dxa"/>
          </w:tcPr>
          <w:p w14:paraId="4B587AA1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1C655279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619B994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141B23FD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6F7709F1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12.</w:t>
            </w:r>
          </w:p>
        </w:tc>
        <w:tc>
          <w:tcPr>
            <w:tcW w:w="2268" w:type="dxa"/>
            <w:vAlign w:val="center"/>
          </w:tcPr>
          <w:p w14:paraId="44C54768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Zrównoważony rozwój</w:t>
            </w:r>
          </w:p>
        </w:tc>
        <w:tc>
          <w:tcPr>
            <w:tcW w:w="993" w:type="dxa"/>
          </w:tcPr>
          <w:p w14:paraId="5F512723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4757590F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D006B23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604EBB00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70406791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13.</w:t>
            </w:r>
          </w:p>
        </w:tc>
        <w:tc>
          <w:tcPr>
            <w:tcW w:w="2268" w:type="dxa"/>
            <w:vAlign w:val="center"/>
          </w:tcPr>
          <w:p w14:paraId="71D20A87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Zasoby ludzkie</w:t>
            </w:r>
          </w:p>
        </w:tc>
        <w:tc>
          <w:tcPr>
            <w:tcW w:w="993" w:type="dxa"/>
          </w:tcPr>
          <w:p w14:paraId="21EAC9C4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474B2D42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2A141AA3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70183D8D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4768DC65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14.</w:t>
            </w:r>
          </w:p>
        </w:tc>
        <w:tc>
          <w:tcPr>
            <w:tcW w:w="2268" w:type="dxa"/>
            <w:vAlign w:val="center"/>
          </w:tcPr>
          <w:p w14:paraId="1CDBF007" w14:textId="77777777" w:rsidR="006F4F7E" w:rsidRPr="00536141" w:rsidRDefault="006F4F7E" w:rsidP="00D94199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Produkcja/</w:t>
            </w:r>
          </w:p>
          <w:p w14:paraId="3C93EE25" w14:textId="77777777" w:rsidR="006F4F7E" w:rsidRPr="00536141" w:rsidRDefault="006F4F7E" w:rsidP="00D94199">
            <w:pPr>
              <w:spacing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Łańcuch dostaw/ Bezpieczeństwo</w:t>
            </w:r>
          </w:p>
        </w:tc>
        <w:tc>
          <w:tcPr>
            <w:tcW w:w="993" w:type="dxa"/>
          </w:tcPr>
          <w:p w14:paraId="1223E4B9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060A5A89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563FFEA1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  <w:tr w:rsidR="006F4F7E" w:rsidRPr="00536141" w14:paraId="5C503C24" w14:textId="77777777" w:rsidTr="00D94199">
        <w:trPr>
          <w:trHeight w:val="2721"/>
        </w:trPr>
        <w:tc>
          <w:tcPr>
            <w:tcW w:w="562" w:type="dxa"/>
            <w:vAlign w:val="center"/>
          </w:tcPr>
          <w:p w14:paraId="6CFE4CF8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15.</w:t>
            </w:r>
          </w:p>
        </w:tc>
        <w:tc>
          <w:tcPr>
            <w:tcW w:w="2268" w:type="dxa"/>
            <w:vAlign w:val="center"/>
          </w:tcPr>
          <w:p w14:paraId="72DBC4F2" w14:textId="77777777" w:rsidR="006F4F7E" w:rsidRPr="00536141" w:rsidRDefault="006F4F7E" w:rsidP="00D94199">
            <w:pPr>
              <w:spacing w:before="120" w:after="120" w:line="240" w:lineRule="auto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Nadzór właścicielski </w:t>
            </w:r>
          </w:p>
        </w:tc>
        <w:tc>
          <w:tcPr>
            <w:tcW w:w="993" w:type="dxa"/>
          </w:tcPr>
          <w:p w14:paraId="741F65AE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992" w:type="dxa"/>
          </w:tcPr>
          <w:p w14:paraId="738CC875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  <w:tc>
          <w:tcPr>
            <w:tcW w:w="4208" w:type="dxa"/>
          </w:tcPr>
          <w:p w14:paraId="7AF32145" w14:textId="77777777" w:rsidR="006F4F7E" w:rsidRPr="00536141" w:rsidRDefault="006F4F7E" w:rsidP="00D94199">
            <w:pPr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</w:p>
        </w:tc>
      </w:tr>
    </w:tbl>
    <w:p w14:paraId="0D201676" w14:textId="77777777" w:rsidR="006F4F7E" w:rsidRPr="00536141" w:rsidRDefault="006F4F7E" w:rsidP="006F4F7E">
      <w:pPr>
        <w:spacing w:before="120" w:after="120" w:line="240" w:lineRule="auto"/>
        <w:rPr>
          <w:rFonts w:ascii="Palatino Linotype" w:hAnsi="Palatino Linotype" w:cs="Times New Roman"/>
          <w:sz w:val="20"/>
        </w:rPr>
      </w:pPr>
    </w:p>
    <w:p w14:paraId="230A5721" w14:textId="77777777" w:rsidR="006F4F7E" w:rsidRPr="00536141" w:rsidRDefault="006F4F7E" w:rsidP="006F4F7E">
      <w:pPr>
        <w:spacing w:before="120" w:after="120" w:line="240" w:lineRule="auto"/>
        <w:rPr>
          <w:rFonts w:ascii="Palatino Linotype" w:hAnsi="Palatino Linotype" w:cs="Times New Roman"/>
          <w:b/>
          <w:sz w:val="20"/>
        </w:rPr>
      </w:pPr>
      <w:r w:rsidRPr="00536141">
        <w:rPr>
          <w:rFonts w:ascii="Palatino Linotype" w:hAnsi="Palatino Linotype" w:cs="Times New Roman"/>
          <w:b/>
          <w:sz w:val="20"/>
        </w:rPr>
        <w:t>Opis kompetencji zawartych w Formularzu Samooceny:</w:t>
      </w:r>
    </w:p>
    <w:tbl>
      <w:tblPr>
        <w:tblStyle w:val="TABELA2zszablonu"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6222"/>
      </w:tblGrid>
      <w:tr w:rsidR="006F4F7E" w:rsidRPr="00536141" w14:paraId="3048E428" w14:textId="77777777" w:rsidTr="00D94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518C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Lp.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E496B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Nazwa kompetencji</w:t>
            </w:r>
          </w:p>
        </w:tc>
        <w:tc>
          <w:tcPr>
            <w:tcW w:w="34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5462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Opis</w:t>
            </w:r>
          </w:p>
        </w:tc>
      </w:tr>
      <w:tr w:rsidR="006F4F7E" w:rsidRPr="00536141" w14:paraId="2B18A4C9" w14:textId="77777777" w:rsidTr="00D94199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A0FA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1.</w:t>
            </w:r>
          </w:p>
        </w:tc>
        <w:tc>
          <w:tcPr>
            <w:tcW w:w="1253" w:type="pct"/>
            <w:tcBorders>
              <w:left w:val="single" w:sz="4" w:space="0" w:color="auto"/>
            </w:tcBorders>
            <w:vAlign w:val="center"/>
          </w:tcPr>
          <w:p w14:paraId="10DD9DD8" w14:textId="77777777" w:rsidR="006F4F7E" w:rsidRPr="00536141" w:rsidRDefault="006F4F7E" w:rsidP="00D94199">
            <w:pPr>
              <w:pStyle w:val="P1wTABELIpoziom1numeracjiwtabeli"/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Zarządzanie ogólne</w:t>
            </w:r>
          </w:p>
        </w:tc>
        <w:tc>
          <w:tcPr>
            <w:tcW w:w="3437" w:type="pct"/>
          </w:tcPr>
          <w:p w14:paraId="20FD273C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systemu zarządzania, tj. procesu, metod i procedur zarządczych, w zakresie umożliwiającym nadzór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nad działaniem spółki, w tym w zakresie zarządzania złożonymi organizacjami;</w:t>
            </w:r>
          </w:p>
          <w:p w14:paraId="2AD6F261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systemów zarządzania wynikami organizacyjnymi oraz monitorowania efektywności operacyjnej i strategicznej spółki;</w:t>
            </w:r>
          </w:p>
          <w:p w14:paraId="131D34F4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zarządzaniu, w szczególności podobnymi organizacjami i w odpowiednich modelach biznesowych;</w:t>
            </w:r>
          </w:p>
          <w:p w14:paraId="62853394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 w:rsidRPr="005D16CC">
              <w:rPr>
                <w:rFonts w:ascii="Palatino Linotype" w:hAnsi="Palatino Linotype" w:cs="Times New Roman"/>
                <w:sz w:val="20"/>
              </w:rPr>
              <w:t>Doświadczenie w kierowaniu pracami zarządu (prezes zarządu, członek zarządu).</w:t>
            </w:r>
          </w:p>
        </w:tc>
      </w:tr>
      <w:tr w:rsidR="006F4F7E" w:rsidRPr="00536141" w14:paraId="56EA2B3C" w14:textId="77777777" w:rsidTr="00D94199">
        <w:tc>
          <w:tcPr>
            <w:tcW w:w="310" w:type="pct"/>
            <w:tcBorders>
              <w:top w:val="single" w:sz="4" w:space="0" w:color="auto"/>
            </w:tcBorders>
            <w:vAlign w:val="center"/>
          </w:tcPr>
          <w:p w14:paraId="6B767BB3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2.</w:t>
            </w:r>
          </w:p>
        </w:tc>
        <w:tc>
          <w:tcPr>
            <w:tcW w:w="1253" w:type="pct"/>
            <w:vAlign w:val="center"/>
          </w:tcPr>
          <w:p w14:paraId="3B746336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Ryzyko/ Audyt wewnętrzny</w:t>
            </w:r>
          </w:p>
        </w:tc>
        <w:tc>
          <w:tcPr>
            <w:tcW w:w="3437" w:type="pct"/>
          </w:tcPr>
          <w:p w14:paraId="7B0ED8B8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występujących w sektorze działalności,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którym działa spółka; </w:t>
            </w:r>
          </w:p>
          <w:p w14:paraId="039CFD57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procesu zarządzania ryzykiem – identyfikacja, pomiar i ocena, kontrola, monitorowanie, raportowanie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minimalizacja istotnych rodzajów ryzyka dotyczącego danej spółki, strategie ograniczania ryzyka;</w:t>
            </w:r>
          </w:p>
          <w:p w14:paraId="38AF94B3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nadzorze i w zarządzaniu ryzykiem operacyjnym, regulacyjnym i strategicznym, projektowym, kredytowym, rynkowym,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reputacyjnym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>, cybernetycznym itp.;</w:t>
            </w:r>
          </w:p>
          <w:p w14:paraId="42E8634E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audytu wewnętrznego – rozumienie zasad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standardów funkcjonowania systemu audytu i kontroli wewnętrznej;</w:t>
            </w:r>
          </w:p>
          <w:p w14:paraId="68367DBA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audycie wewnętrznym;</w:t>
            </w:r>
          </w:p>
          <w:p w14:paraId="0D8232F9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obowiązujących standardów i zasad audytu wewnętrznego (w tym Globalnych Standardów Audytu Wewnętrznego). </w:t>
            </w:r>
          </w:p>
        </w:tc>
      </w:tr>
      <w:tr w:rsidR="006F4F7E" w:rsidRPr="00536141" w14:paraId="5241F04F" w14:textId="77777777" w:rsidTr="00D94199">
        <w:tc>
          <w:tcPr>
            <w:tcW w:w="310" w:type="pct"/>
            <w:vAlign w:val="center"/>
          </w:tcPr>
          <w:p w14:paraId="70898026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3.</w:t>
            </w:r>
          </w:p>
        </w:tc>
        <w:tc>
          <w:tcPr>
            <w:tcW w:w="1253" w:type="pct"/>
            <w:vAlign w:val="center"/>
          </w:tcPr>
          <w:p w14:paraId="66062C76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Finanse/ Rachunkowość</w:t>
            </w:r>
          </w:p>
        </w:tc>
        <w:tc>
          <w:tcPr>
            <w:tcW w:w="3437" w:type="pct"/>
          </w:tcPr>
          <w:p w14:paraId="15E4920C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księgowości, standardów rachunkowości finansowej i zarządczej oraz innych obowiązków sprawozdawczych;</w:t>
            </w:r>
          </w:p>
          <w:p w14:paraId="7CC38E67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zakresie wykonywania/nadzorowania/ przeprowadzania transakcji finansowych, mających na celu wzrost wydajności i efektywności usług, analiz rentowności przedsiębiorstw;</w:t>
            </w:r>
          </w:p>
          <w:p w14:paraId="753B0086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Umiejętność/doświadczenie w interpretacji danych finansowych i rachunkowych oraz przeprowadzenia analizy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na podstawie przedstawionych danych i wyciągania wniosków niezbędnych do wykonywania funkcji nadzorczych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podmiocie, z jednoczesnym uwzględnieniem sytuacji rynkowej;</w:t>
            </w:r>
          </w:p>
          <w:p w14:paraId="738FFF4D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analizy makroekonomicznej (polityki monetarnej i fiskalnej, inflacji, stóp procentowych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wskaźników ekonomicznych) i umiejętność wykorzystywania tej wiedzy w celu planowania finansowego; </w:t>
            </w:r>
          </w:p>
          <w:p w14:paraId="76421917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jako sporządzający sprawozdania spółki publicznej;</w:t>
            </w:r>
          </w:p>
          <w:p w14:paraId="60C98BC1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rynków finansowych i instrumentów finansowania;</w:t>
            </w:r>
          </w:p>
          <w:p w14:paraId="2F034375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g)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i umiejętność w zakresie audytu finansowego – rozumienie zasad i standardów funkcjonowania systemu audytu finansowego, w tym poprzez doświadczenie w sprawowaniu funkcji członka komitetu audytu, doświadczenie w działalności firm audytorskich, doświadczenie akademickie w zakresie audytu finansowego;</w:t>
            </w:r>
          </w:p>
          <w:p w14:paraId="2B3F98E7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h)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Doświadczenie/wiedza z zakresu zagadnień podatkowych potwierdzone posiadaniem tytułu biegłego rewidenta, doradcy </w:t>
            </w: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podatkowego lub analogicznym uznanym certyfikatem międzynarodowym, tytułem naukowym z dziedziny prawa podatkowego, rachunkowości lub rewizji finansowej;</w:t>
            </w:r>
          </w:p>
          <w:p w14:paraId="41D98EA4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i)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jako dyrektor finansowy.</w:t>
            </w:r>
          </w:p>
        </w:tc>
      </w:tr>
      <w:tr w:rsidR="006F4F7E" w:rsidRPr="00536141" w14:paraId="43BC23A4" w14:textId="77777777" w:rsidTr="00D94199">
        <w:tc>
          <w:tcPr>
            <w:tcW w:w="310" w:type="pct"/>
            <w:vAlign w:val="center"/>
          </w:tcPr>
          <w:p w14:paraId="46ACF285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4.</w:t>
            </w:r>
          </w:p>
        </w:tc>
        <w:tc>
          <w:tcPr>
            <w:tcW w:w="1253" w:type="pct"/>
            <w:vAlign w:val="center"/>
          </w:tcPr>
          <w:p w14:paraId="73E0C0C3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Znajomość branży</w:t>
            </w:r>
          </w:p>
        </w:tc>
        <w:tc>
          <w:tcPr>
            <w:tcW w:w="3437" w:type="pct"/>
          </w:tcPr>
          <w:p w14:paraId="105000FD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rynku (np. finansowy/energetyczny, itp.)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szczególnym uwzględnieniem sektora, w którym działa podmiot nadzorowany oraz ze szczególnym uwzględnieniem znajomości rynku polskiego, w tym poprzez praktyczne umiejętności w działalności w podmiotach funkcjonujących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rynku lub w branżach właściwych dla spółki;</w:t>
            </w:r>
          </w:p>
          <w:p w14:paraId="68429F08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obszarów działalności spółki;</w:t>
            </w:r>
          </w:p>
          <w:p w14:paraId="5EDBEDCA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branży jako przedsiębiorca (zróżnicowanie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względu na sektor działalności); </w:t>
            </w:r>
          </w:p>
          <w:p w14:paraId="363E5033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wielu regionach geograficznych (krajowe/globalne), z wieloma interesariuszami (polskimi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międzynarodowymi);</w:t>
            </w:r>
          </w:p>
          <w:p w14:paraId="0F978AFF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pracach </w:t>
            </w:r>
            <w:r>
              <w:rPr>
                <w:rFonts w:ascii="Palatino Linotype" w:hAnsi="Palatino Linotype" w:cs="Times New Roman"/>
                <w:sz w:val="20"/>
              </w:rPr>
              <w:t>zarządu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spółki z branż</w:t>
            </w:r>
            <w:r>
              <w:rPr>
                <w:rFonts w:ascii="Palatino Linotype" w:hAnsi="Palatino Linotype" w:cs="Times New Roman"/>
                <w:sz w:val="20"/>
              </w:rPr>
              <w:t>y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. </w:t>
            </w:r>
          </w:p>
        </w:tc>
      </w:tr>
      <w:tr w:rsidR="006F4F7E" w:rsidRPr="00536141" w14:paraId="4D88EE87" w14:textId="77777777" w:rsidTr="00D94199">
        <w:tc>
          <w:tcPr>
            <w:tcW w:w="310" w:type="pct"/>
            <w:vAlign w:val="center"/>
          </w:tcPr>
          <w:p w14:paraId="23B01D9A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5.</w:t>
            </w:r>
          </w:p>
        </w:tc>
        <w:tc>
          <w:tcPr>
            <w:tcW w:w="1253" w:type="pct"/>
            <w:vAlign w:val="center"/>
          </w:tcPr>
          <w:p w14:paraId="366C5A50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Fuzje i przejęcia/ restrukturyzacja</w:t>
            </w:r>
          </w:p>
        </w:tc>
        <w:tc>
          <w:tcPr>
            <w:tcW w:w="3437" w:type="pct"/>
          </w:tcPr>
          <w:p w14:paraId="75D17FD5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Znajomość/doświadczenie w transakcjach fuzji i przejęć,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wyceny przedsiębiorstwa;</w:t>
            </w:r>
          </w:p>
          <w:p w14:paraId="0122073E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procesów restrukturyzacji, zasad realizacji programów naprawczych;</w:t>
            </w:r>
          </w:p>
          <w:p w14:paraId="117C888E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w zakresie strukturyzacji i doświadczenie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negocjacji długoterminowego finansowania;</w:t>
            </w:r>
          </w:p>
          <w:p w14:paraId="718F5772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Wiedza/doświadczenie w budowaniu relacji z instytucjami finansowymi i z inwestorami, budowanie zaufania do wyników i strategii banku;</w:t>
            </w:r>
          </w:p>
          <w:p w14:paraId="231AAE09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na temat struktury kapitału oraz zarządzania długiem;</w:t>
            </w:r>
          </w:p>
          <w:p w14:paraId="519343A5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f)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podejmowaniu decyzji dotyczących strategicznych fuzji, przejęć i sprzedaży; </w:t>
            </w:r>
          </w:p>
          <w:p w14:paraId="1996E982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g)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nadzorze nad procesem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due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dilligence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(finansowym, prawnym, operacyjnym) oraz identyfikacja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ocena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transakcyjnych.</w:t>
            </w:r>
          </w:p>
        </w:tc>
      </w:tr>
      <w:tr w:rsidR="006F4F7E" w:rsidRPr="00536141" w14:paraId="7BFED688" w14:textId="77777777" w:rsidTr="00D94199">
        <w:tc>
          <w:tcPr>
            <w:tcW w:w="310" w:type="pct"/>
            <w:vAlign w:val="center"/>
          </w:tcPr>
          <w:p w14:paraId="193383C4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6.</w:t>
            </w:r>
          </w:p>
        </w:tc>
        <w:tc>
          <w:tcPr>
            <w:tcW w:w="1253" w:type="pct"/>
            <w:vAlign w:val="center"/>
          </w:tcPr>
          <w:p w14:paraId="6852BE0F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Środowisko prawne i regulacyjne </w:t>
            </w:r>
          </w:p>
        </w:tc>
        <w:tc>
          <w:tcPr>
            <w:tcW w:w="3437" w:type="pct"/>
          </w:tcPr>
          <w:p w14:paraId="495226B5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prawa, rekomendacji organów nadzoru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kodeksów dobrych praktyk regulujących działalność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sektorze właściwym dla spółki;</w:t>
            </w:r>
          </w:p>
          <w:p w14:paraId="6FA3BEC0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z zakresu prawa gospodarczego,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szczególności prawa spółek, prawa rynku kapitałowego;</w:t>
            </w:r>
          </w:p>
          <w:p w14:paraId="77D9B326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przepisów ładu korporacyjnego, przepisów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 zakresu prawa pracy; </w:t>
            </w:r>
          </w:p>
          <w:p w14:paraId="75BAAC1E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Umiejętność analizy regulacji krajowych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oraz międzynarodowych w sektorze, w którym funkcjonuje spółka i ocenie ich wpływu na bieżącą i planowaną działalność </w:t>
            </w: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spółki;</w:t>
            </w:r>
          </w:p>
          <w:p w14:paraId="1569E9B8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ustawy – Kodeks spółek handlowych;</w:t>
            </w:r>
          </w:p>
          <w:p w14:paraId="1B380433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przepisów dotyczących obowiązków informacyjnych spółek;</w:t>
            </w:r>
          </w:p>
          <w:p w14:paraId="4F05CF86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zagadnień z zakresu specyfiki wymagań ochrony środowiska dla inwestycji mogących znacząco oddziaływać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środowisko;</w:t>
            </w:r>
          </w:p>
          <w:p w14:paraId="2CF72DF5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Wiedza z zakresu przeciwdziałania konfliktom interesu;</w:t>
            </w:r>
          </w:p>
          <w:p w14:paraId="21AAE786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 xml:space="preserve">Znajomość zagadnień związanych z przeciwdziałaniem nieprawidłowościom oraz ochroną sygnalistów; </w:t>
            </w:r>
          </w:p>
          <w:p w14:paraId="3480B927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Doświadczenie w nadzorze nad systemem zarządzania zgodnością (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compliance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), w tym w zakresie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prawnych, etycznych, regulacyjnych i zapewnianiu zgodności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z wymogami regulacyjnymi;</w:t>
            </w:r>
          </w:p>
          <w:p w14:paraId="494BCCDB" w14:textId="77777777" w:rsidR="006F4F7E" w:rsidRPr="00536141" w:rsidRDefault="006F4F7E" w:rsidP="006F4F7E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462" w:hanging="462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Znajomość przepisów z zakresu zarządzania mieniem państwowym oraz zasad wynagradzania członków organów spółek z udziałem Skarbu Państwa.</w:t>
            </w:r>
          </w:p>
        </w:tc>
      </w:tr>
      <w:tr w:rsidR="006F4F7E" w:rsidRPr="00536141" w14:paraId="4B61509C" w14:textId="77777777" w:rsidTr="00D94199">
        <w:tc>
          <w:tcPr>
            <w:tcW w:w="310" w:type="pct"/>
            <w:vAlign w:val="center"/>
          </w:tcPr>
          <w:p w14:paraId="7A790B99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7.</w:t>
            </w:r>
          </w:p>
        </w:tc>
        <w:tc>
          <w:tcPr>
            <w:tcW w:w="1253" w:type="pct"/>
            <w:vAlign w:val="center"/>
          </w:tcPr>
          <w:p w14:paraId="10BEF7E0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Marketing/ Sprzedaż</w:t>
            </w:r>
          </w:p>
        </w:tc>
        <w:tc>
          <w:tcPr>
            <w:tcW w:w="3437" w:type="pct"/>
          </w:tcPr>
          <w:p w14:paraId="093819A1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zasad marketingu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i kształtowania wizerunku pracodawcy/marki;</w:t>
            </w:r>
          </w:p>
          <w:p w14:paraId="483BF361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tworzenia strategii sprzedażowych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pozyskiwania, obsługi, utrzymania i lojalności klientów;</w:t>
            </w:r>
          </w:p>
          <w:p w14:paraId="3EF4AB6D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działach sprzedaży, w tym nadzorze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nad sprzedażą.</w:t>
            </w:r>
          </w:p>
        </w:tc>
      </w:tr>
      <w:tr w:rsidR="006F4F7E" w:rsidRPr="00536141" w14:paraId="18AE26D0" w14:textId="77777777" w:rsidTr="00D94199">
        <w:tc>
          <w:tcPr>
            <w:tcW w:w="310" w:type="pct"/>
            <w:vAlign w:val="center"/>
          </w:tcPr>
          <w:p w14:paraId="6F5E4C9B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8.</w:t>
            </w:r>
          </w:p>
        </w:tc>
        <w:tc>
          <w:tcPr>
            <w:tcW w:w="1253" w:type="pct"/>
            <w:vAlign w:val="center"/>
          </w:tcPr>
          <w:p w14:paraId="0FADD1A5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 xml:space="preserve">Planowanie strategiczne </w:t>
            </w:r>
            <w:r w:rsidRPr="00536141">
              <w:rPr>
                <w:rFonts w:ascii="Palatino Linotype" w:hAnsi="Palatino Linotype" w:cs="Times New Roman"/>
                <w:b/>
                <w:sz w:val="20"/>
              </w:rPr>
              <w:br/>
              <w:t>i realizacja inwestycji</w:t>
            </w:r>
          </w:p>
        </w:tc>
        <w:tc>
          <w:tcPr>
            <w:tcW w:w="3437" w:type="pct"/>
          </w:tcPr>
          <w:p w14:paraId="1A5059D2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zarządzaniu lub nadzorze nad inwestycjami, w tym np. realizacja skomplikowanych projektów inwestycyjnych;</w:t>
            </w:r>
          </w:p>
          <w:p w14:paraId="17928D95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procesu zarządzania strategicznego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oraz doświadczenie w planowaniu strategicznym: rozumienie strategii działalności instytucji, umiejętność jej realizacji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monitorowania, pozycjonowanie konkurencyjne;</w:t>
            </w:r>
          </w:p>
          <w:p w14:paraId="6C4E3AC2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dostrzegania potrzeb biznesowych spółki,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możliwości innowacji biznesowych, takich jak rozwój nowych produktów;</w:t>
            </w:r>
          </w:p>
          <w:p w14:paraId="10311612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>
              <w:rPr>
                <w:rFonts w:ascii="Palatino Linotype" w:hAnsi="Palatino Linotype" w:cs="Times New Roman"/>
                <w:sz w:val="20"/>
              </w:rPr>
              <w:t>D</w:t>
            </w:r>
            <w:r w:rsidRPr="00536141">
              <w:rPr>
                <w:rFonts w:ascii="Palatino Linotype" w:hAnsi="Palatino Linotype" w:cs="Times New Roman"/>
                <w:sz w:val="20"/>
              </w:rPr>
              <w:t>oświadczenie w działach strategii i/lub rozwoju spółek kapitałowych;</w:t>
            </w:r>
          </w:p>
          <w:p w14:paraId="4628721A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Umiejętność analizy projektów inwestycyjnych pod kątem kosztu kapitału zwrotu z inwestycji.</w:t>
            </w:r>
          </w:p>
        </w:tc>
      </w:tr>
      <w:tr w:rsidR="006F4F7E" w:rsidRPr="00536141" w14:paraId="57A09B47" w14:textId="77777777" w:rsidTr="00D94199">
        <w:tc>
          <w:tcPr>
            <w:tcW w:w="310" w:type="pct"/>
            <w:vAlign w:val="center"/>
          </w:tcPr>
          <w:p w14:paraId="6C13CB75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9.</w:t>
            </w:r>
          </w:p>
        </w:tc>
        <w:tc>
          <w:tcPr>
            <w:tcW w:w="1253" w:type="pct"/>
            <w:vAlign w:val="center"/>
          </w:tcPr>
          <w:p w14:paraId="4E7135CC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Cyfryzacja</w:t>
            </w:r>
          </w:p>
        </w:tc>
        <w:tc>
          <w:tcPr>
            <w:tcW w:w="3437" w:type="pct"/>
          </w:tcPr>
          <w:p w14:paraId="6829BB55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w zakresie zagadnień dotyczących technologii informacyjnej, metod, środków i działań (informatyka, telekomunikacja) związanych z przetwarzaniem informacji oraz innowacji platformowych/technologicznych, takich jak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AI,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FinTech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>, potrzeb cyfryzacji organizacji/ transformacji IT;</w:t>
            </w:r>
          </w:p>
          <w:p w14:paraId="24049F1F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dziedzinie technologii i cyfryzacji, w tym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nadzorze nad transformacją architektury IT; </w:t>
            </w:r>
          </w:p>
          <w:p w14:paraId="605929AC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zarządzania danymi (</w:t>
            </w:r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data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governance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),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jakości, dostępności i zgodności z regulacjami.</w:t>
            </w:r>
          </w:p>
        </w:tc>
      </w:tr>
      <w:tr w:rsidR="006F4F7E" w:rsidRPr="00536141" w14:paraId="71FC0BA6" w14:textId="77777777" w:rsidTr="00D94199">
        <w:tc>
          <w:tcPr>
            <w:tcW w:w="310" w:type="pct"/>
            <w:vAlign w:val="center"/>
          </w:tcPr>
          <w:p w14:paraId="4771CCEE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10.</w:t>
            </w:r>
          </w:p>
        </w:tc>
        <w:tc>
          <w:tcPr>
            <w:tcW w:w="1253" w:type="pct"/>
            <w:vAlign w:val="center"/>
          </w:tcPr>
          <w:p w14:paraId="73CFB401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proofErr w:type="spellStart"/>
            <w:r w:rsidRPr="00536141">
              <w:rPr>
                <w:rFonts w:ascii="Palatino Linotype" w:hAnsi="Palatino Linotype" w:cs="Times New Roman"/>
                <w:b/>
                <w:sz w:val="20"/>
              </w:rPr>
              <w:t>Cyberbezpieczeństwo</w:t>
            </w:r>
            <w:proofErr w:type="spellEnd"/>
          </w:p>
        </w:tc>
        <w:tc>
          <w:tcPr>
            <w:tcW w:w="3437" w:type="pct"/>
          </w:tcPr>
          <w:p w14:paraId="023979A3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cyberbezpieczeństwa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, tj. wiedza w zakresie technologii, metod, środków i działań związanych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z zapewnieniem bezpieczeństwa przetwarzanych informacji.</w:t>
            </w:r>
          </w:p>
        </w:tc>
      </w:tr>
      <w:tr w:rsidR="006F4F7E" w:rsidRPr="00536141" w14:paraId="5B06F4C1" w14:textId="77777777" w:rsidTr="00D94199">
        <w:tc>
          <w:tcPr>
            <w:tcW w:w="310" w:type="pct"/>
            <w:vAlign w:val="center"/>
          </w:tcPr>
          <w:p w14:paraId="6D57CA4D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11.</w:t>
            </w:r>
          </w:p>
        </w:tc>
        <w:tc>
          <w:tcPr>
            <w:tcW w:w="1253" w:type="pct"/>
            <w:vAlign w:val="center"/>
          </w:tcPr>
          <w:p w14:paraId="5BF8EB93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Badania i rozwój</w:t>
            </w:r>
          </w:p>
        </w:tc>
        <w:tc>
          <w:tcPr>
            <w:tcW w:w="3437" w:type="pct"/>
          </w:tcPr>
          <w:p w14:paraId="77724D20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aktualnie stosowanych technologii oraz wiedza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 wschodzących technologiach w tej branży;</w:t>
            </w:r>
          </w:p>
          <w:p w14:paraId="7705C5F3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zasad rozwoju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oraz wdrażania innowacyjnych produktów/usług/modeli biznesowych lub innowacji technologicznych;</w:t>
            </w:r>
          </w:p>
          <w:p w14:paraId="3387E8E6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zasad finansowania B+R oraz doświadczenie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pozyskiwaniu i rozliczaniu finansowania zewnętrznego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na projekty B+R, w tym ze środków publicznych;</w:t>
            </w:r>
          </w:p>
          <w:p w14:paraId="7FFE8F80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nadzoru nad portfelem projektów B+R,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oceny ich zgodności ze strategią spółki oraz efektywności alokacji zasobów;</w:t>
            </w:r>
          </w:p>
          <w:p w14:paraId="63D41A6F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e)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Doświadczenie w nadzorze nad procesami komercjalizacji wyników badań, ochroną własności intelektualnej i wdrażaniem innowacji do działalności operacyjnej.</w:t>
            </w:r>
          </w:p>
        </w:tc>
      </w:tr>
      <w:tr w:rsidR="006F4F7E" w:rsidRPr="00536141" w14:paraId="33F957D0" w14:textId="77777777" w:rsidTr="00D94199">
        <w:tc>
          <w:tcPr>
            <w:tcW w:w="310" w:type="pct"/>
            <w:vAlign w:val="center"/>
          </w:tcPr>
          <w:p w14:paraId="34E8878D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12.</w:t>
            </w:r>
          </w:p>
        </w:tc>
        <w:tc>
          <w:tcPr>
            <w:tcW w:w="1253" w:type="pct"/>
            <w:vAlign w:val="center"/>
          </w:tcPr>
          <w:p w14:paraId="57A4F43A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Zrównoważony rozwój</w:t>
            </w:r>
          </w:p>
        </w:tc>
        <w:tc>
          <w:tcPr>
            <w:tcW w:w="3437" w:type="pct"/>
          </w:tcPr>
          <w:p w14:paraId="6E3A4443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 fachowa i umiejętności w kwestiach związanych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ze zrównoważonym rozwojem, które umożliwiają pogłębioną ocenę istotnych wpływów,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i szans w odniesieniu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do poszczególnych kwestii, takich jak: obszar środowiska naturalnego, obszar kwestii społecznych, obszar postępowania w biznesie;</w:t>
            </w:r>
          </w:p>
          <w:p w14:paraId="4C59AD75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Wiedza i doświadczenie w zakresie dostosowania strategii biznesowej, produktów i operacji do zasad ESG</w:t>
            </w:r>
            <w:r w:rsidRPr="00536141">
              <w:rPr>
                <w:rFonts w:ascii="Palatino Linotype" w:hAnsi="Palatino Linotype"/>
                <w:i/>
                <w:iCs/>
                <w:sz w:val="20"/>
              </w:rPr>
              <w:t xml:space="preserve"> </w:t>
            </w:r>
            <w:r w:rsidRPr="00536141">
              <w:rPr>
                <w:rFonts w:ascii="Palatino Linotype" w:hAnsi="Palatino Linotype" w:cs="Times New Roman"/>
                <w:sz w:val="20"/>
              </w:rPr>
              <w:t>(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Environmental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,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Social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and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Governance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– środowisko naturalne, społeczeństwo i ład korporacyjny), w celu zapewnienia zrównoważonego rozwoju;</w:t>
            </w:r>
            <w:r w:rsidRPr="00536141">
              <w:rPr>
                <w:rFonts w:ascii="Palatino Linotype" w:hAnsi="Palatino Linotype"/>
                <w:sz w:val="20"/>
              </w:rPr>
              <w:t xml:space="preserve"> </w:t>
            </w:r>
          </w:p>
          <w:p w14:paraId="276049BB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obowiązków sprawozdawczych, w tym raportowania zrównoważonego rozwoju, w tym: </w:t>
            </w:r>
            <w:r w:rsidRPr="00536141">
              <w:rPr>
                <w:rFonts w:ascii="Palatino Linotype" w:hAnsi="Palatino Linotype" w:cs="Times New Roman"/>
                <w:i/>
                <w:sz w:val="20"/>
              </w:rPr>
              <w:t>Dyrektywy Parlamentu Europejskiego i Rady (UE) 2022/2464 z dnia 14 grudnia 2022 r. w sprawie zmiany rozporządzenia (UE) nr 537/2014, dyrektywy 2004/109/WE, dyrektywy 2006/43/WE oraz dyrektywy 2013/34/UE w odniesieniu do sprawozdawczości przedsiębiorstw w zakresie zrównoważonego rozwoju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(tzw. CSRD: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Corporate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Sustainability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Reporting Directive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) oraz Europejskich Standardów Sprawozdawczości Zrównoważonego Rozwoju (tzw. ESRS: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European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Sustainability</w:t>
            </w:r>
            <w:proofErr w:type="spellEnd"/>
            <w:r w:rsidRPr="00536141">
              <w:rPr>
                <w:rFonts w:ascii="Palatino Linotype" w:hAnsi="Palatino Linotype" w:cs="Times New Roman"/>
                <w:i/>
                <w:sz w:val="20"/>
              </w:rPr>
              <w:t xml:space="preserve"> Reporting </w:t>
            </w:r>
            <w:proofErr w:type="spellStart"/>
            <w:r w:rsidRPr="00536141">
              <w:rPr>
                <w:rFonts w:ascii="Palatino Linotype" w:hAnsi="Palatino Linotype" w:cs="Times New Roman"/>
                <w:i/>
                <w:sz w:val="20"/>
              </w:rPr>
              <w:t>Standards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>).</w:t>
            </w:r>
          </w:p>
        </w:tc>
      </w:tr>
      <w:tr w:rsidR="006F4F7E" w:rsidRPr="00536141" w14:paraId="56E6E4EF" w14:textId="77777777" w:rsidTr="00D94199">
        <w:tc>
          <w:tcPr>
            <w:tcW w:w="310" w:type="pct"/>
            <w:vAlign w:val="center"/>
          </w:tcPr>
          <w:p w14:paraId="7FAA87F9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13.</w:t>
            </w:r>
          </w:p>
        </w:tc>
        <w:tc>
          <w:tcPr>
            <w:tcW w:w="1253" w:type="pct"/>
            <w:vAlign w:val="center"/>
          </w:tcPr>
          <w:p w14:paraId="4C2F4B40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Zasoby ludzkie</w:t>
            </w:r>
          </w:p>
        </w:tc>
        <w:tc>
          <w:tcPr>
            <w:tcW w:w="3437" w:type="pct"/>
          </w:tcPr>
          <w:p w14:paraId="4D66B063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Umiejętność kształtowania kultury organizacyjnej zgodnie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z celami biznesowymi; </w:t>
            </w:r>
          </w:p>
          <w:p w14:paraId="7789B382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lastRenderedPageBreak/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Kompetencje/doświadczenie w zakresie podejmowania działań niezbędnych do efektywnego zarządzania pracownikami,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w tym w zakresie związanym z identyfikowaniem, rozwojem talentów, zasadami kształtowania wynagrodzeń, planowaniem sukcesji, rozwoju kompetencji, delegowaniem zadań, oceną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ich kompetencji, ich pozyskiwaniem, rozwojem i utrzymaniem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zatrudnieniu;</w:t>
            </w:r>
          </w:p>
          <w:p w14:paraId="78B8717E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przepisów prawa pracy, relacji pracowniczych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 xml:space="preserve">i </w:t>
            </w:r>
            <w:proofErr w:type="spellStart"/>
            <w:r w:rsidRPr="00536141">
              <w:rPr>
                <w:rFonts w:ascii="Palatino Linotype" w:hAnsi="Palatino Linotype" w:cs="Times New Roman"/>
                <w:sz w:val="20"/>
              </w:rPr>
              <w:t>ryzyk</w:t>
            </w:r>
            <w:proofErr w:type="spellEnd"/>
            <w:r w:rsidRPr="00536141">
              <w:rPr>
                <w:rFonts w:ascii="Palatino Linotype" w:hAnsi="Palatino Linotype" w:cs="Times New Roman"/>
                <w:sz w:val="20"/>
              </w:rPr>
              <w:t xml:space="preserve"> związanych z zatrudnieniem.</w:t>
            </w:r>
          </w:p>
        </w:tc>
      </w:tr>
      <w:tr w:rsidR="006F4F7E" w:rsidRPr="00536141" w14:paraId="76812A5F" w14:textId="77777777" w:rsidTr="00D94199">
        <w:tc>
          <w:tcPr>
            <w:tcW w:w="310" w:type="pct"/>
            <w:vAlign w:val="center"/>
          </w:tcPr>
          <w:p w14:paraId="72E98FE5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lastRenderedPageBreak/>
              <w:t>14.</w:t>
            </w:r>
          </w:p>
        </w:tc>
        <w:tc>
          <w:tcPr>
            <w:tcW w:w="1253" w:type="pct"/>
            <w:vAlign w:val="center"/>
          </w:tcPr>
          <w:p w14:paraId="054233B0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Produkcja/ Łańcuch dostaw/ Bezpieczeństwo</w:t>
            </w:r>
          </w:p>
        </w:tc>
        <w:tc>
          <w:tcPr>
            <w:tcW w:w="3437" w:type="pct"/>
          </w:tcPr>
          <w:p w14:paraId="57C5A534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Wiedza/doświadczenie w zakresie technologii i procesu produkcji, zapewniania bezpieczeństwa i zarządzania łańcuchem dostaw; </w:t>
            </w:r>
          </w:p>
          <w:p w14:paraId="545F938E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Znajomość procesów zakupowych i strategii zaopatrzenia,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polityki zakupowej, negocjacji kontraktów, oceny dostawców oraz nadzoru nad optymalizacją kosztów zakupów;</w:t>
            </w:r>
          </w:p>
          <w:p w14:paraId="71AC9C5A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>Znajomość zasad i regulacji dotyczących zamówień publicznych;</w:t>
            </w:r>
          </w:p>
          <w:p w14:paraId="05F72CDF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d)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Kompetencja w nadzorze/zarządzaniu obszarem logistyki, </w:t>
            </w:r>
            <w:r w:rsidRPr="00536141">
              <w:rPr>
                <w:rFonts w:ascii="Palatino Linotype" w:hAnsi="Palatino Linotype" w:cs="Times New Roman"/>
                <w:sz w:val="20"/>
              </w:rPr>
              <w:br/>
              <w:t>w tym transport, magazynowanie , zarządzanie zapasami.</w:t>
            </w:r>
          </w:p>
        </w:tc>
      </w:tr>
      <w:tr w:rsidR="006F4F7E" w:rsidRPr="00536141" w14:paraId="5544EFEE" w14:textId="77777777" w:rsidTr="00D94199">
        <w:tc>
          <w:tcPr>
            <w:tcW w:w="310" w:type="pct"/>
            <w:vAlign w:val="center"/>
          </w:tcPr>
          <w:p w14:paraId="544363AA" w14:textId="77777777" w:rsidR="006F4F7E" w:rsidRPr="00536141" w:rsidRDefault="006F4F7E" w:rsidP="00D94199">
            <w:pPr>
              <w:pStyle w:val="TEKSTwTABELIWYRODKOWANYtekstwyrodkowanywpoziomie"/>
              <w:spacing w:before="120" w:after="120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15.</w:t>
            </w:r>
          </w:p>
        </w:tc>
        <w:tc>
          <w:tcPr>
            <w:tcW w:w="1253" w:type="pct"/>
            <w:vAlign w:val="center"/>
          </w:tcPr>
          <w:p w14:paraId="385352FD" w14:textId="77777777" w:rsidR="006F4F7E" w:rsidRPr="00536141" w:rsidRDefault="006F4F7E" w:rsidP="00D94199">
            <w:pPr>
              <w:spacing w:before="120" w:after="120"/>
              <w:jc w:val="center"/>
              <w:rPr>
                <w:rFonts w:ascii="Palatino Linotype" w:hAnsi="Palatino Linotype" w:cs="Times New Roman"/>
                <w:b/>
                <w:sz w:val="20"/>
              </w:rPr>
            </w:pPr>
            <w:r w:rsidRPr="00536141">
              <w:rPr>
                <w:rFonts w:ascii="Palatino Linotype" w:hAnsi="Palatino Linotype" w:cs="Times New Roman"/>
                <w:b/>
                <w:sz w:val="20"/>
              </w:rPr>
              <w:t>Nadzór właścicielski</w:t>
            </w:r>
          </w:p>
        </w:tc>
        <w:tc>
          <w:tcPr>
            <w:tcW w:w="3437" w:type="pct"/>
          </w:tcPr>
          <w:p w14:paraId="6FA392C4" w14:textId="77777777" w:rsidR="006F4F7E" w:rsidRPr="00536141" w:rsidRDefault="006F4F7E" w:rsidP="00D94199">
            <w:pPr>
              <w:pStyle w:val="P1wTABELIpoziom1numeracjiwtabeli"/>
              <w:spacing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a)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</w:t>
            </w:r>
            <w:r>
              <w:rPr>
                <w:rFonts w:ascii="Palatino Linotype" w:hAnsi="Palatino Linotype" w:cs="Times New Roman"/>
                <w:sz w:val="20"/>
              </w:rPr>
              <w:t>zarządach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spółek akcyjnych, spółek z ograniczoną odpowiedzialnością, spółek komandytowo-akcyjnych oraz innych podmiotów posiadających w swojej strukturze organy o charakterze nadzorczym;</w:t>
            </w:r>
          </w:p>
          <w:p w14:paraId="714267C1" w14:textId="77777777" w:rsidR="006F4F7E" w:rsidRPr="00536141" w:rsidRDefault="006F4F7E" w:rsidP="00D94199">
            <w:pPr>
              <w:pStyle w:val="P1wTABELIpoziom1numeracjiwtabeli"/>
              <w:spacing w:before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b)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  <w:t xml:space="preserve">Doświadczenie w </w:t>
            </w:r>
            <w:r>
              <w:rPr>
                <w:rFonts w:ascii="Palatino Linotype" w:hAnsi="Palatino Linotype" w:cs="Times New Roman"/>
                <w:sz w:val="20"/>
              </w:rPr>
              <w:t>zarządach</w:t>
            </w:r>
            <w:r w:rsidRPr="00536141">
              <w:rPr>
                <w:rFonts w:ascii="Palatino Linotype" w:hAnsi="Palatino Linotype" w:cs="Times New Roman"/>
                <w:sz w:val="20"/>
              </w:rPr>
              <w:t xml:space="preserve"> spółek w ramach grup kapitałowych lub spółkami z udziałem Skarbu Państwa;</w:t>
            </w:r>
          </w:p>
          <w:p w14:paraId="1B934F60" w14:textId="77777777" w:rsidR="006F4F7E" w:rsidRPr="005D16CC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36141">
              <w:rPr>
                <w:rFonts w:ascii="Palatino Linotype" w:hAnsi="Palatino Linotype" w:cs="Times New Roman"/>
                <w:sz w:val="20"/>
              </w:rPr>
              <w:t>c)</w:t>
            </w:r>
            <w:r w:rsidRPr="00536141">
              <w:rPr>
                <w:rFonts w:ascii="Palatino Linotype" w:hAnsi="Palatino Linotype" w:cs="Times New Roman"/>
                <w:sz w:val="20"/>
              </w:rPr>
              <w:tab/>
            </w:r>
            <w:r w:rsidRPr="005D16CC">
              <w:rPr>
                <w:rFonts w:ascii="Palatino Linotype" w:hAnsi="Palatino Linotype" w:cs="Times New Roman"/>
                <w:sz w:val="20"/>
              </w:rPr>
              <w:t>Doświadczenie w sprawowaniu funkcji z zakresu nadzoru regulacyjnego, właścicielskiego lub biznesowego;</w:t>
            </w:r>
          </w:p>
          <w:p w14:paraId="7D58DDE1" w14:textId="77777777" w:rsidR="006F4F7E" w:rsidRPr="00536141" w:rsidRDefault="006F4F7E" w:rsidP="00D94199">
            <w:pPr>
              <w:pStyle w:val="P1wTABELIpoziom1numeracjiwtabeli"/>
              <w:spacing w:before="120" w:after="120" w:line="240" w:lineRule="auto"/>
              <w:rPr>
                <w:rFonts w:ascii="Palatino Linotype" w:hAnsi="Palatino Linotype" w:cs="Times New Roman"/>
                <w:sz w:val="20"/>
              </w:rPr>
            </w:pPr>
            <w:r w:rsidRPr="005D16CC">
              <w:rPr>
                <w:rFonts w:ascii="Palatino Linotype" w:hAnsi="Palatino Linotype" w:cs="Times New Roman"/>
                <w:sz w:val="20"/>
              </w:rPr>
              <w:t>d)</w:t>
            </w:r>
            <w:r w:rsidRPr="005D16CC">
              <w:rPr>
                <w:rFonts w:ascii="Palatino Linotype" w:hAnsi="Palatino Linotype" w:cs="Times New Roman"/>
                <w:sz w:val="20"/>
              </w:rPr>
              <w:tab/>
              <w:t xml:space="preserve">Znajomość zasad nadzoru właścicielskiego w spółkach </w:t>
            </w:r>
            <w:r w:rsidRPr="005D16CC">
              <w:rPr>
                <w:rFonts w:ascii="Palatino Linotype" w:hAnsi="Palatino Linotype" w:cs="Times New Roman"/>
                <w:sz w:val="20"/>
              </w:rPr>
              <w:br/>
              <w:t>z udziałem Skarbu Państwa, w tym w odniesieniu do zasad ładu korporacyjnego.</w:t>
            </w:r>
          </w:p>
        </w:tc>
      </w:tr>
    </w:tbl>
    <w:p w14:paraId="50B56C94" w14:textId="77777777" w:rsidR="006F4F7E" w:rsidRPr="00536141" w:rsidRDefault="006F4F7E" w:rsidP="006F4F7E">
      <w:pPr>
        <w:suppressAutoHyphens/>
        <w:spacing w:before="120" w:after="120" w:line="240" w:lineRule="auto"/>
        <w:jc w:val="both"/>
        <w:rPr>
          <w:rFonts w:ascii="Palatino Linotype" w:hAnsi="Palatino Linotype" w:cs="Times New Roman"/>
          <w:bCs/>
          <w:szCs w:val="24"/>
        </w:rPr>
      </w:pPr>
    </w:p>
    <w:p w14:paraId="5B1351EA" w14:textId="77777777" w:rsidR="006F4F7E" w:rsidRPr="00536141" w:rsidRDefault="006F4F7E" w:rsidP="006F4F7E">
      <w:pPr>
        <w:suppressAutoHyphens/>
        <w:spacing w:before="120" w:after="120" w:line="240" w:lineRule="auto"/>
        <w:ind w:left="6237"/>
        <w:jc w:val="both"/>
        <w:rPr>
          <w:rFonts w:ascii="Palatino Linotype" w:hAnsi="Palatino Linotype" w:cs="Times New Roman"/>
          <w:bCs/>
          <w:szCs w:val="24"/>
        </w:rPr>
      </w:pPr>
      <w:r w:rsidRPr="00536141">
        <w:rPr>
          <w:rFonts w:ascii="Palatino Linotype" w:hAnsi="Palatino Linotype" w:cs="Times New Roman"/>
          <w:bCs/>
          <w:szCs w:val="24"/>
        </w:rPr>
        <w:t>……………………………</w:t>
      </w:r>
    </w:p>
    <w:p w14:paraId="0F3A6A48" w14:textId="77777777" w:rsidR="006F4F7E" w:rsidRPr="00536141" w:rsidRDefault="006F4F7E" w:rsidP="006F4F7E">
      <w:pPr>
        <w:suppressAutoHyphens/>
        <w:spacing w:before="120" w:after="120" w:line="240" w:lineRule="auto"/>
        <w:ind w:left="6804"/>
        <w:jc w:val="both"/>
        <w:rPr>
          <w:rFonts w:ascii="Palatino Linotype" w:hAnsi="Palatino Linotype" w:cs="Times New Roman"/>
          <w:bCs/>
          <w:iCs/>
          <w:szCs w:val="24"/>
        </w:rPr>
      </w:pPr>
      <w:r w:rsidRPr="00536141">
        <w:rPr>
          <w:rFonts w:ascii="Palatino Linotype" w:hAnsi="Palatino Linotype" w:cs="Times New Roman"/>
          <w:bCs/>
          <w:iCs/>
          <w:szCs w:val="24"/>
        </w:rPr>
        <w:t>(data oraz podpis)</w:t>
      </w:r>
    </w:p>
    <w:p w14:paraId="4F0C11B0" w14:textId="77777777" w:rsidR="006F4F7E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2048BFAC" w14:textId="77777777" w:rsidR="006F4F7E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3D177CFB" w14:textId="77777777" w:rsidR="006F4F7E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49BC095D" w14:textId="77777777" w:rsidR="006F4F7E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5C0C4126" w14:textId="77777777" w:rsidR="006F4F7E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04B815BE" w14:textId="77777777" w:rsidR="006F4F7E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5DA64DA9" w14:textId="77777777" w:rsidR="006F4F7E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79DD3E5D" w14:textId="77777777" w:rsidR="006F4F7E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</w:p>
    <w:p w14:paraId="37AE65F4" w14:textId="77777777" w:rsidR="006F4F7E" w:rsidRPr="00536141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  <w:r w:rsidRPr="00536141">
        <w:rPr>
          <w:rFonts w:ascii="Palatino Linotype" w:hAnsi="Palatino Linotype" w:cs="Times New Roman"/>
          <w:b/>
          <w:szCs w:val="24"/>
        </w:rPr>
        <w:t>POUCZENIE</w:t>
      </w:r>
    </w:p>
    <w:p w14:paraId="388A1855" w14:textId="77777777" w:rsidR="006F4F7E" w:rsidRPr="00536141" w:rsidRDefault="006F4F7E" w:rsidP="006F4F7E">
      <w:pPr>
        <w:spacing w:before="120" w:after="120" w:line="240" w:lineRule="auto"/>
        <w:jc w:val="center"/>
        <w:rPr>
          <w:rFonts w:ascii="Palatino Linotype" w:hAnsi="Palatino Linotype" w:cs="Times New Roman"/>
          <w:b/>
          <w:szCs w:val="24"/>
        </w:rPr>
      </w:pPr>
      <w:r w:rsidRPr="00536141">
        <w:rPr>
          <w:rFonts w:ascii="Palatino Linotype" w:hAnsi="Palatino Linotype" w:cs="Times New Roman"/>
          <w:b/>
          <w:szCs w:val="24"/>
        </w:rPr>
        <w:t>Instrukcja wypełniania Formularza Samooceny</w:t>
      </w:r>
    </w:p>
    <w:p w14:paraId="24D454CA" w14:textId="77777777" w:rsidR="006F4F7E" w:rsidRPr="00536141" w:rsidRDefault="006F4F7E" w:rsidP="006F4F7E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/>
          <w:sz w:val="20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Wypełnianie formularza należy rozpocząć od uzupełnienia części pt. „Formularz Samooceny”, podając informacje na temat posiadania poszczególnych kompetencji. </w:t>
      </w:r>
    </w:p>
    <w:p w14:paraId="00C5900B" w14:textId="77777777" w:rsidR="006F4F7E" w:rsidRPr="00536141" w:rsidRDefault="006F4F7E" w:rsidP="006F4F7E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eastAsiaTheme="minorHAnsi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Każdy kandydat na członka organu zarządzającego wypełniający formularz we własnym zakresie, dokonując samooceny, określa, czy posiada daną kompetencję na podstawie wskazanych kryteriów i uzasadnia swoją decyzję na podstawie posiadanej wiedzy, umiejętności i doświadczenia zawodowego.  </w:t>
      </w:r>
    </w:p>
    <w:p w14:paraId="3633B47D" w14:textId="77777777" w:rsidR="006F4F7E" w:rsidRPr="00536141" w:rsidRDefault="006F4F7E" w:rsidP="006F4F7E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W formularzu przyjęto dwie możliwe odpowiedzi dot. spełnienia wymogu: TAK/NIE. Stopień posiadania danej kompetencji nie podlega różnicowaniu wg. poziomu posiadania danej kompetencji.</w:t>
      </w:r>
    </w:p>
    <w:p w14:paraId="789FE59E" w14:textId="77777777" w:rsidR="006F4F7E" w:rsidRPr="00536141" w:rsidRDefault="006F4F7E" w:rsidP="006F4F7E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Zaznaczenie odpowiedzi „TAK” poprzez wstawienie znaku „x” w odpowiedniej kolumnie oznacza, że kandydat na członka organu zarządzającego posiada przynajmniej jedno z kryteriów wskazanych w ramach danej kompetencji – nie ma konieczności posiadania wszystkich kryteriów w ramach danej kompetencji. </w:t>
      </w:r>
    </w:p>
    <w:p w14:paraId="2938CB45" w14:textId="77777777" w:rsidR="006F4F7E" w:rsidRPr="00536141" w:rsidRDefault="006F4F7E" w:rsidP="006F4F7E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 xml:space="preserve">Uzasadnienie spełnianego wymogu powinno zawierać odniesienie posiadanego wykształcenia, odbytych szkoleń oraz zdobytego doświadczenia zawodowego do kryteriów wskazanych w danej kompetencji. Informacje wskazywane w uzasadnieniu powinny zawierać ew. dodatkowe informacje dot. wykształcenia, np. temat pracy doktorskiej oraz zwięzłą informację dotyczącą pełnionych obowiązków, potwierdzających spełnienie danego kryterium wskazanego jako spełnionego w ramach opisu kompetencji. Kolumnę „Uzasadnienie” wypełnia się wyłącznie </w:t>
      </w:r>
      <w:r w:rsidRPr="00536141">
        <w:rPr>
          <w:rFonts w:ascii="Palatino Linotype" w:eastAsiaTheme="minorHAnsi" w:hAnsi="Palatino Linotype" w:cs="Times New Roman"/>
          <w:szCs w:val="24"/>
        </w:rPr>
        <w:br/>
        <w:t>dla kompetencji, w przypadku których wskazano odpowiedź „TAK”.</w:t>
      </w:r>
    </w:p>
    <w:p w14:paraId="02DAED10" w14:textId="77777777" w:rsidR="006F4F7E" w:rsidRPr="00536141" w:rsidRDefault="006F4F7E" w:rsidP="006F4F7E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Posiadanie doświadczenia w ramach danej kompetencji oznacza co najmniej 1 rok doświadczenia zawodowego w danym obszarze.</w:t>
      </w:r>
    </w:p>
    <w:p w14:paraId="23C52DDF" w14:textId="77777777" w:rsidR="006F4F7E" w:rsidRPr="00536141" w:rsidRDefault="006F4F7E" w:rsidP="006F4F7E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Dodanie dodatkowych kryteriów w ramach opisu poszczególnych kompetencji, a także dodatkowych kompetencji poza wskazanymi w Formularzu Samooceny, nie jest możliwe.</w:t>
      </w:r>
    </w:p>
    <w:p w14:paraId="5E7D7A30" w14:textId="77777777" w:rsidR="006F4F7E" w:rsidRPr="00536141" w:rsidRDefault="006F4F7E" w:rsidP="006F4F7E">
      <w:pPr>
        <w:numPr>
          <w:ilvl w:val="1"/>
          <w:numId w:val="16"/>
        </w:numPr>
        <w:spacing w:before="120" w:after="120" w:line="240" w:lineRule="auto"/>
        <w:ind w:left="426" w:hanging="426"/>
        <w:jc w:val="both"/>
        <w:rPr>
          <w:rFonts w:ascii="Palatino Linotype" w:hAnsi="Palatino Linotype" w:cs="Times New Roman"/>
          <w:szCs w:val="24"/>
        </w:rPr>
      </w:pPr>
      <w:r w:rsidRPr="00536141">
        <w:rPr>
          <w:rFonts w:ascii="Palatino Linotype" w:eastAsiaTheme="minorHAnsi" w:hAnsi="Palatino Linotype" w:cs="Times New Roman"/>
          <w:szCs w:val="24"/>
        </w:rPr>
        <w:t>Spełnienie wymogu przez kandydata na członka organu zarządzającego wskazywane jest w formie oświadczenia, przy czym, w miarę możliwości, dołączane są dokumenty</w:t>
      </w:r>
      <w:r w:rsidRPr="00536141">
        <w:rPr>
          <w:rFonts w:ascii="Palatino Linotype" w:hAnsi="Palatino Linotype" w:cs="Times New Roman"/>
        </w:rPr>
        <w:t xml:space="preserve"> w postaci kopii poświadczonej za zgodność z oryginałem przez tego kandydata, potwierdzające</w:t>
      </w:r>
      <w:r w:rsidRPr="00536141">
        <w:rPr>
          <w:rFonts w:ascii="Palatino Linotype" w:eastAsiaTheme="minorHAnsi" w:hAnsi="Palatino Linotype" w:cs="Times New Roman"/>
          <w:sz w:val="20"/>
        </w:rPr>
        <w:t xml:space="preserve"> </w:t>
      </w:r>
      <w:r w:rsidRPr="00536141">
        <w:rPr>
          <w:rFonts w:ascii="Palatino Linotype" w:eastAsiaTheme="minorHAnsi" w:hAnsi="Palatino Linotype" w:cs="Times New Roman"/>
          <w:szCs w:val="24"/>
        </w:rPr>
        <w:t>posiadanie danej kompetencji.</w:t>
      </w:r>
    </w:p>
    <w:p w14:paraId="0EC55A6F" w14:textId="77777777" w:rsidR="006F4F7E" w:rsidRDefault="006F4F7E" w:rsidP="006F4F7E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  <w:bookmarkStart w:id="0" w:name="mip71668291"/>
      <w:bookmarkStart w:id="1" w:name="mip71668292"/>
      <w:bookmarkStart w:id="2" w:name="mip71668293"/>
      <w:bookmarkStart w:id="3" w:name="mip71668294"/>
      <w:bookmarkStart w:id="4" w:name="mip71668318"/>
      <w:bookmarkEnd w:id="0"/>
      <w:bookmarkEnd w:id="1"/>
      <w:bookmarkEnd w:id="2"/>
      <w:bookmarkEnd w:id="3"/>
      <w:bookmarkEnd w:id="4"/>
    </w:p>
    <w:p w14:paraId="442B0361" w14:textId="77777777" w:rsidR="006F4F7E" w:rsidRDefault="006F4F7E" w:rsidP="006F4F7E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412D7CC6" w14:textId="77777777" w:rsidR="006F4F7E" w:rsidRDefault="006F4F7E" w:rsidP="006F4F7E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09189E49" w14:textId="77777777" w:rsidR="006F4F7E" w:rsidRDefault="006F4F7E" w:rsidP="006F4F7E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107D0EA5" w14:textId="77777777" w:rsidR="006F4F7E" w:rsidRDefault="006F4F7E" w:rsidP="006F4F7E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28A7854B" w14:textId="77777777" w:rsidR="006F4F7E" w:rsidRDefault="006F4F7E" w:rsidP="006F4F7E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3DB14E4F" w14:textId="77777777" w:rsidR="006F4F7E" w:rsidRDefault="006F4F7E" w:rsidP="006F4F7E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56161227" w14:textId="77777777" w:rsidR="006F4F7E" w:rsidRPr="000F6D0A" w:rsidRDefault="006F4F7E" w:rsidP="006F4F7E">
      <w:pPr>
        <w:spacing w:line="240" w:lineRule="auto"/>
        <w:jc w:val="both"/>
        <w:rPr>
          <w:rFonts w:ascii="Palatino Linotype" w:hAnsi="Palatino Linotype" w:cs="Times New Roman"/>
          <w:b/>
        </w:rPr>
      </w:pPr>
      <w:r w:rsidRPr="000F6D0A">
        <w:rPr>
          <w:rFonts w:ascii="Palatino Linotype" w:hAnsi="Palatino Linotype" w:cs="Times New Roman"/>
          <w:b/>
        </w:rPr>
        <w:lastRenderedPageBreak/>
        <w:t xml:space="preserve">Klauzula informacyjna dla kandydatów w związku z przetwarzaniem danych osobowych </w:t>
      </w:r>
    </w:p>
    <w:p w14:paraId="27C339C3" w14:textId="77777777" w:rsidR="006F4F7E" w:rsidRPr="000F6D0A" w:rsidRDefault="006F4F7E" w:rsidP="006F4F7E">
      <w:pPr>
        <w:spacing w:line="240" w:lineRule="auto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Z dniem 25 maja 2018 r. na terytorium wszystkich krajów Unii Europejskiej rozpoczyna się stosowanie rozporządzenia Parlamentu Europejskiego i Rady (UE) 2016/679 z dnia 27 kwietnia 2016 r. w sprawie ochrony osób fizycznych w związku z przetwarzaniem danych osobowych i w sprawie swobodnego przepływu takich danych oraz uchylenia dyrektywy 95/46/WE (dalej: „RODO”), które reguluje zasady przetwarzania danych osobowych.</w:t>
      </w:r>
    </w:p>
    <w:p w14:paraId="078BAE48" w14:textId="77777777" w:rsidR="006F4F7E" w:rsidRPr="000F6D0A" w:rsidRDefault="006F4F7E" w:rsidP="006F4F7E">
      <w:pPr>
        <w:spacing w:line="240" w:lineRule="auto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W związku z powyższym oraz w trosce o ochronę Pani/Pana danych osobowych przedstawiamy następującą informację, dotyczącą przetwarzania danych osobowych w związku z przedmiotowym postępowaniem kwalifikacyjnym: </w:t>
      </w:r>
    </w:p>
    <w:p w14:paraId="14A9BBBA" w14:textId="77777777" w:rsidR="006F4F7E" w:rsidRPr="000F6D0A" w:rsidRDefault="006F4F7E" w:rsidP="006F4F7E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Administratorem danych osobowych kandydatów jest Warszawski Rolno-Spożywczy Rynek Hurtowy S.A. w Broniszach, </w:t>
      </w:r>
      <w:r w:rsidRPr="000F6D0A">
        <w:rPr>
          <w:rFonts w:ascii="Palatino Linotype" w:hAnsi="Palatino Linotype" w:cs="Times New Roman"/>
          <w:bCs/>
        </w:rPr>
        <w:t>ul. Poznańska 98</w:t>
      </w:r>
      <w:r w:rsidRPr="000F6D0A">
        <w:rPr>
          <w:rFonts w:ascii="Palatino Linotype" w:hAnsi="Palatino Linotype"/>
          <w:bCs/>
        </w:rPr>
        <w:t>, 05-850 Ożarów Mazowiecki</w:t>
      </w:r>
      <w:r w:rsidRPr="000F6D0A">
        <w:rPr>
          <w:rFonts w:ascii="Palatino Linotype" w:eastAsia="Times New Roman" w:hAnsi="Palatino Linotype" w:cs="Times New Roman"/>
          <w:lang w:eastAsia="pl-PL"/>
        </w:rPr>
        <w:t xml:space="preserve"> </w:t>
      </w:r>
      <w:r w:rsidRPr="000F6D0A">
        <w:rPr>
          <w:rFonts w:ascii="Palatino Linotype" w:hAnsi="Palatino Linotype"/>
          <w:bCs/>
        </w:rPr>
        <w:t>(dalej: „Administrator”),</w:t>
      </w:r>
    </w:p>
    <w:p w14:paraId="4E93918E" w14:textId="77777777" w:rsidR="006F4F7E" w:rsidRPr="000F6D0A" w:rsidRDefault="006F4F7E" w:rsidP="006F4F7E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/>
          <w:bCs/>
        </w:rPr>
        <w:t xml:space="preserve">Kontakt z Inspektorem Danych Osobowych można uzyskać wysyłając e-mail na adres: </w:t>
      </w:r>
      <w:hyperlink r:id="rId7" w:history="1">
        <w:r w:rsidRPr="000F6D0A">
          <w:rPr>
            <w:rFonts w:ascii="Palatino Linotype" w:hAnsi="Palatino Linotype" w:cs="Times New Roman"/>
          </w:rPr>
          <w:t>inspektor@bronisze.com.pl</w:t>
        </w:r>
      </w:hyperlink>
      <w:r w:rsidRPr="000F6D0A">
        <w:rPr>
          <w:rFonts w:ascii="Palatino Linotype" w:hAnsi="Palatino Linotype" w:cs="Times New Roman"/>
          <w:bCs/>
        </w:rPr>
        <w:t>,</w:t>
      </w:r>
    </w:p>
    <w:p w14:paraId="0E43DD44" w14:textId="77777777" w:rsidR="006F4F7E" w:rsidRPr="000F6D0A" w:rsidRDefault="006F4F7E" w:rsidP="006F4F7E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Dane kandydata będą przetwarzane w celu przeprowadzenia postępowania kwalifikacyjnego na określone w ogłoszeniu stanowisko, a podstawę prawną przetwarzania danych osobowych kandydata stanowi:  </w:t>
      </w:r>
    </w:p>
    <w:p w14:paraId="5C8C23A9" w14:textId="77777777" w:rsidR="006F4F7E" w:rsidRPr="000F6D0A" w:rsidRDefault="006F4F7E" w:rsidP="006F4F7E">
      <w:pPr>
        <w:pStyle w:val="Akapitzlist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wyrażona przez kandydata zgoda na przetwarzanie danych osobowych (art. 6 ust. 1 lit. a RODO),</w:t>
      </w:r>
    </w:p>
    <w:p w14:paraId="0740FFD0" w14:textId="77777777" w:rsidR="006F4F7E" w:rsidRPr="000F6D0A" w:rsidRDefault="006F4F7E" w:rsidP="006F4F7E">
      <w:pPr>
        <w:pStyle w:val="Akapitzlist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konieczność podjęcia działań zmierzających do ewentualnego zawarcia umowy  (art. 6 ust. 1 lit. b RODO), </w:t>
      </w:r>
    </w:p>
    <w:p w14:paraId="63A273E0" w14:textId="77777777" w:rsidR="006F4F7E" w:rsidRPr="000F6D0A" w:rsidRDefault="006F4F7E" w:rsidP="006F4F7E">
      <w:pPr>
        <w:pStyle w:val="Akapitzlist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realizacja obowiązków przewidzianych przepisami prawa ( art. 6 ust. 1 lit. c RODO), </w:t>
      </w:r>
    </w:p>
    <w:p w14:paraId="6A4443BF" w14:textId="77777777" w:rsidR="006F4F7E" w:rsidRPr="000F6D0A" w:rsidRDefault="006F4F7E" w:rsidP="006F4F7E">
      <w:pPr>
        <w:pStyle w:val="Akapitzlist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realizacja prawnie uzasadnionego interesu Administratora w postaci konieczności zapewnienia ochrony prawnej Administratora, w tym w szczególności obrony przed roszczeniami ( art. 6 ust. 1 lit. f RODO),</w:t>
      </w:r>
    </w:p>
    <w:p w14:paraId="57E7DB64" w14:textId="77777777" w:rsidR="006F4F7E" w:rsidRDefault="006F4F7E" w:rsidP="006F4F7E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Odbiorcami danych osobowych kandydata mogą być: organy publiczne, akcjonariusze spółki Warszawski Rolno-Spożywczy Rynek Hurtowy S.A. z siedzibą w Broniszach</w:t>
      </w:r>
      <w:r w:rsidRPr="000F6D0A">
        <w:rPr>
          <w:rFonts w:ascii="Palatino Linotype" w:hAnsi="Palatino Linotype" w:cs="Times New Roman"/>
          <w:lang w:eastAsia="ar-SA"/>
        </w:rPr>
        <w:t>, podmioty świadczące na rzecz Administratora usługi hostingu i serwisu poczty elektronicznej i innych elektronicznych środków komunikacji, a także systemów informatycznych oraz podmioty prowadzące działalność pocztową lub kurierską,</w:t>
      </w:r>
    </w:p>
    <w:p w14:paraId="74D85F78" w14:textId="77777777" w:rsidR="006F4F7E" w:rsidRPr="000F6D0A" w:rsidRDefault="006F4F7E" w:rsidP="006F4F7E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 w:val="0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Dane osobowe kandydata będą przechowywane na czas trwania postępowania kwalifikacyjnego, a po tym czasie dane osobowe mogą być przechowywane przez okres:</w:t>
      </w:r>
    </w:p>
    <w:p w14:paraId="2BD37E20" w14:textId="77777777" w:rsidR="006F4F7E" w:rsidRDefault="006F4F7E" w:rsidP="006F4F7E">
      <w:pPr>
        <w:pStyle w:val="Akapitzlist"/>
        <w:numPr>
          <w:ilvl w:val="0"/>
          <w:numId w:val="19"/>
        </w:numPr>
        <w:spacing w:line="240" w:lineRule="auto"/>
        <w:ind w:left="567" w:hanging="283"/>
        <w:jc w:val="both"/>
        <w:rPr>
          <w:rFonts w:ascii="Palatino Linotype" w:hAnsi="Palatino Linotype" w:cs="Times New Roman"/>
          <w:lang w:eastAsia="ar-SA"/>
        </w:rPr>
      </w:pPr>
      <w:r w:rsidRPr="000F6D0A">
        <w:rPr>
          <w:rFonts w:ascii="Palatino Linotype" w:hAnsi="Palatino Linotype" w:cs="Times New Roman"/>
        </w:rPr>
        <w:t xml:space="preserve">niezbędny do wywiązania się przez spółkę Warszawski Rolno-Spożywczy Rynek Hurtowy S.A. </w:t>
      </w:r>
      <w:r w:rsidRPr="000F6D0A">
        <w:rPr>
          <w:rFonts w:ascii="Palatino Linotype" w:hAnsi="Palatino Linotype" w:cs="Times New Roman"/>
          <w:lang w:eastAsia="ar-SA"/>
        </w:rPr>
        <w:t>z obowiązków przewidzianych przepisami prawa,</w:t>
      </w:r>
    </w:p>
    <w:p w14:paraId="6B9A4B18" w14:textId="77777777" w:rsidR="006F4F7E" w:rsidRPr="000F6D0A" w:rsidRDefault="006F4F7E" w:rsidP="006F4F7E">
      <w:pPr>
        <w:pStyle w:val="Akapitzlist"/>
        <w:numPr>
          <w:ilvl w:val="0"/>
          <w:numId w:val="19"/>
        </w:numPr>
        <w:spacing w:line="240" w:lineRule="auto"/>
        <w:ind w:left="567" w:hanging="283"/>
        <w:jc w:val="both"/>
        <w:rPr>
          <w:rFonts w:ascii="Palatino Linotype" w:hAnsi="Palatino Linotype" w:cs="Times New Roman"/>
          <w:lang w:eastAsia="ar-SA"/>
        </w:rPr>
      </w:pPr>
      <w:r w:rsidRPr="000F6D0A">
        <w:rPr>
          <w:rFonts w:ascii="Palatino Linotype" w:hAnsi="Palatino Linotype" w:cs="Times New Roman"/>
          <w:lang w:eastAsia="ar-SA"/>
        </w:rPr>
        <w:t xml:space="preserve">niezbędny do realizacji prawnie uzasadnionych interesów Administratora, wyrażających się w zapewnieniu ochrony prawnej, tj. </w:t>
      </w:r>
      <w:r w:rsidRPr="000F6D0A">
        <w:rPr>
          <w:rFonts w:ascii="Palatino Linotype" w:hAnsi="Palatino Linotype" w:cs="Times New Roman"/>
        </w:rPr>
        <w:t>w szczególności do czasu przedawnienia ewentualnych roszczeń.</w:t>
      </w:r>
    </w:p>
    <w:p w14:paraId="193FBDC6" w14:textId="77777777" w:rsidR="006F4F7E" w:rsidRPr="000F6D0A" w:rsidRDefault="006F4F7E" w:rsidP="006F4F7E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6) Kandydat posiada prawo do żądania od spółki Warszawski Rolno-Spożywczy Rynek Hurtowy S.A. </w:t>
      </w:r>
      <w:r w:rsidRPr="000F6D0A">
        <w:rPr>
          <w:rFonts w:ascii="Palatino Linotype" w:hAnsi="Palatino Linotype" w:cs="Times New Roman"/>
          <w:lang w:eastAsia="ar-SA"/>
        </w:rPr>
        <w:t>dostępu do danych, które go dotyczą, ich sprostowania, usunięcia lub ograniczenia przetwarzania (w przypadku niepowołania na określone w ogłoszeniu stanowisko kandydat może złożyć wniosek o pominięcie danych osobowych kandydata w udostępnianym akcjonariuszom Administratora protokole z postępowania kwalifikacyjnego). Kandydat posiada prawo do wniesienia sprzeciwu wobec przetwarzania oraz prawo do przenoszenia danych,</w:t>
      </w:r>
    </w:p>
    <w:p w14:paraId="3D6017B1" w14:textId="77777777" w:rsidR="006F4F7E" w:rsidRPr="000F6D0A" w:rsidRDefault="006F4F7E" w:rsidP="006F4F7E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lastRenderedPageBreak/>
        <w:t>7) Kandydat posiada prawo do wniesienia skargi do organu nadzoru, tj. Prezesa Urzędu Ochrony Danych Osobowych,</w:t>
      </w:r>
    </w:p>
    <w:p w14:paraId="2A79B512" w14:textId="77777777" w:rsidR="006F4F7E" w:rsidRPr="000F6D0A" w:rsidRDefault="006F4F7E" w:rsidP="006F4F7E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>8) Podanie przez kandydata danych osobowych jest dobrowolne, jednakże brak ich podania uniemożliwia wzięcie udziału w postępowaniu kwalifikacyjnym,</w:t>
      </w:r>
    </w:p>
    <w:p w14:paraId="1A24503A" w14:textId="77777777" w:rsidR="006F4F7E" w:rsidRPr="000F6D0A" w:rsidRDefault="006F4F7E" w:rsidP="006F4F7E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9) 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wstecz), </w:t>
      </w:r>
    </w:p>
    <w:p w14:paraId="7E268EFE" w14:textId="77777777" w:rsidR="006F4F7E" w:rsidRPr="000F6D0A" w:rsidRDefault="006F4F7E" w:rsidP="006F4F7E">
      <w:pPr>
        <w:pStyle w:val="Akapitzlist"/>
        <w:spacing w:line="240" w:lineRule="auto"/>
        <w:ind w:left="284" w:hanging="284"/>
        <w:jc w:val="both"/>
        <w:rPr>
          <w:rFonts w:ascii="Palatino Linotype" w:hAnsi="Palatino Linotype" w:cs="Times New Roman"/>
        </w:rPr>
      </w:pPr>
      <w:r w:rsidRPr="000F6D0A">
        <w:rPr>
          <w:rFonts w:ascii="Palatino Linotype" w:hAnsi="Palatino Linotype" w:cs="Times New Roman"/>
        </w:rPr>
        <w:t xml:space="preserve">10) Dane osobowe kandydata nie będą przedmiotem procesów, w ramach których miałoby dojść do zautomatyzowanego podejmowania decyzji, w tym profilowania. </w:t>
      </w:r>
    </w:p>
    <w:p w14:paraId="2848A2E2" w14:textId="77777777" w:rsidR="006F4F7E" w:rsidRPr="000B05E3" w:rsidRDefault="006F4F7E" w:rsidP="006F4F7E">
      <w:pPr>
        <w:pStyle w:val="Akapitzlist"/>
        <w:spacing w:line="240" w:lineRule="auto"/>
        <w:ind w:left="0"/>
        <w:rPr>
          <w:rFonts w:ascii="Palatino Linotype" w:hAnsi="Palatino Linotype" w:cs="Times New Roman"/>
          <w:sz w:val="24"/>
          <w:szCs w:val="24"/>
        </w:rPr>
      </w:pPr>
    </w:p>
    <w:p w14:paraId="059D6E47" w14:textId="77777777" w:rsidR="006F4F7E" w:rsidRPr="00536141" w:rsidRDefault="006F4F7E" w:rsidP="006F4F7E">
      <w:pPr>
        <w:spacing w:before="120" w:after="120" w:line="240" w:lineRule="auto"/>
        <w:jc w:val="both"/>
        <w:rPr>
          <w:rFonts w:ascii="Palatino Linotype" w:hAnsi="Palatino Linotype" w:cs="Times New Roman"/>
          <w:b/>
          <w:szCs w:val="24"/>
        </w:rPr>
      </w:pPr>
    </w:p>
    <w:p w14:paraId="039C59C9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202D2C25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0033CCB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173FF7D0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C12A5A8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4269DD15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25355EA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213EE18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51A1BA67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4478D74A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6AE80281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61B4F9C9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039713E5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D275469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3151A857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21D2CED3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75B134F4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5C7C5203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p w14:paraId="452F91BC" w14:textId="77777777" w:rsidR="006F4F7E" w:rsidRDefault="006F4F7E" w:rsidP="006F4F7E">
      <w:pPr>
        <w:spacing w:line="240" w:lineRule="auto"/>
        <w:rPr>
          <w:rFonts w:ascii="Palatino Linotype" w:hAnsi="Palatino Linotype"/>
          <w:sz w:val="24"/>
          <w:szCs w:val="24"/>
        </w:rPr>
      </w:pPr>
    </w:p>
    <w:sectPr w:rsidR="006F4F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75AB2" w14:textId="77777777" w:rsidR="00525A0F" w:rsidRDefault="00525A0F" w:rsidP="00062079">
      <w:pPr>
        <w:spacing w:after="0" w:line="240" w:lineRule="auto"/>
      </w:pPr>
      <w:r>
        <w:separator/>
      </w:r>
    </w:p>
  </w:endnote>
  <w:endnote w:type="continuationSeparator" w:id="0">
    <w:p w14:paraId="0E8110D5" w14:textId="77777777" w:rsidR="00525A0F" w:rsidRDefault="00525A0F" w:rsidP="0006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4462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D08D5E" w14:textId="60B3CBD9" w:rsidR="0087000F" w:rsidRDefault="0087000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73F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73F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647A26" w14:textId="77777777" w:rsidR="0087000F" w:rsidRDefault="008700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E7720" w14:textId="77777777" w:rsidR="00525A0F" w:rsidRDefault="00525A0F" w:rsidP="00062079">
      <w:pPr>
        <w:spacing w:after="0" w:line="240" w:lineRule="auto"/>
      </w:pPr>
      <w:r>
        <w:separator/>
      </w:r>
    </w:p>
  </w:footnote>
  <w:footnote w:type="continuationSeparator" w:id="0">
    <w:p w14:paraId="6A9196E1" w14:textId="77777777" w:rsidR="00525A0F" w:rsidRDefault="00525A0F" w:rsidP="00062079">
      <w:pPr>
        <w:spacing w:after="0" w:line="240" w:lineRule="auto"/>
      </w:pPr>
      <w:r>
        <w:continuationSeparator/>
      </w:r>
    </w:p>
  </w:footnote>
  <w:footnote w:id="1">
    <w:p w14:paraId="2F0999F9" w14:textId="77777777" w:rsidR="006F4F7E" w:rsidRDefault="006F4F7E" w:rsidP="006F4F7E">
      <w:pPr>
        <w:pStyle w:val="ODNONIKSPECtreodnonikadoodnonika"/>
        <w:ind w:left="0" w:firstLine="0"/>
      </w:pPr>
      <w:r>
        <w:rPr>
          <w:rStyle w:val="Odwoanieprzypisudolnego"/>
        </w:rPr>
        <w:t>*</w:t>
      </w:r>
      <w:r>
        <w:t xml:space="preserve"> </w:t>
      </w:r>
      <w:r w:rsidRPr="00963950">
        <w:t xml:space="preserve"> </w:t>
      </w:r>
      <w:r>
        <w:t>r</w:t>
      </w:r>
      <w:r w:rsidRPr="00C57C94">
        <w:t xml:space="preserve">ozumiane jako wiedza, doświadczenie i umiejętności </w:t>
      </w:r>
    </w:p>
  </w:footnote>
  <w:footnote w:id="2">
    <w:p w14:paraId="1E64C48B" w14:textId="77777777" w:rsidR="006F4F7E" w:rsidRDefault="006F4F7E" w:rsidP="006F4F7E">
      <w:pPr>
        <w:pStyle w:val="ODNONIKtreodnonika"/>
      </w:pPr>
      <w:r>
        <w:rPr>
          <w:rStyle w:val="Odwoanieprzypisudolnego"/>
        </w:rPr>
        <w:t>**</w:t>
      </w:r>
      <w:r>
        <w:t xml:space="preserve"> wstawić znak „x” w odpowiedniej kolumnie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203F" w14:textId="2B9B6CE2" w:rsidR="00062079" w:rsidRPr="00062079" w:rsidRDefault="00062079" w:rsidP="00062079">
    <w:pPr>
      <w:pStyle w:val="Nagwek"/>
    </w:pPr>
    <w:r w:rsidRPr="003918FE">
      <w:rPr>
        <w:noProof/>
        <w:lang w:eastAsia="pl-PL"/>
      </w:rPr>
      <w:drawing>
        <wp:inline distT="0" distB="0" distL="0" distR="0" wp14:anchorId="58C44296" wp14:editId="3A7F6A20">
          <wp:extent cx="1466592" cy="514350"/>
          <wp:effectExtent l="0" t="0" r="635" b="0"/>
          <wp:docPr id="9520226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28" cy="519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440AC3EE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9CF61A9"/>
    <w:multiLevelType w:val="hybridMultilevel"/>
    <w:tmpl w:val="0680CAB8"/>
    <w:lvl w:ilvl="0" w:tplc="4DC856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9C7BFE">
      <w:start w:val="1"/>
      <w:numFmt w:val="lowerLetter"/>
      <w:lvlText w:val="%2)"/>
      <w:lvlJc w:val="left"/>
      <w:pPr>
        <w:ind w:left="77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241D4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D254A8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BE4E0E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2DDCC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184AFA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DC94CE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E6B812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5D081B"/>
    <w:multiLevelType w:val="hybridMultilevel"/>
    <w:tmpl w:val="2D604610"/>
    <w:lvl w:ilvl="0" w:tplc="69460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50594"/>
    <w:multiLevelType w:val="hybridMultilevel"/>
    <w:tmpl w:val="F50C6CF2"/>
    <w:lvl w:ilvl="0" w:tplc="1FAC69D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DE03BA"/>
    <w:multiLevelType w:val="hybridMultilevel"/>
    <w:tmpl w:val="7EF88CC4"/>
    <w:lvl w:ilvl="0" w:tplc="53A6A032">
      <w:start w:val="1"/>
      <w:numFmt w:val="decimal"/>
      <w:lvlText w:val="%1)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FC4774">
      <w:start w:val="1"/>
      <w:numFmt w:val="lowerLetter"/>
      <w:lvlText w:val="%2)"/>
      <w:lvlJc w:val="left"/>
      <w:pPr>
        <w:ind w:left="113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E22B94">
      <w:start w:val="1"/>
      <w:numFmt w:val="lowerRoman"/>
      <w:lvlText w:val="%3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B654F6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002232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8AE2BA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61C62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2A2C0E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8124A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C024DE"/>
    <w:multiLevelType w:val="hybridMultilevel"/>
    <w:tmpl w:val="00C27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5ECE"/>
    <w:multiLevelType w:val="hybridMultilevel"/>
    <w:tmpl w:val="0DBC3756"/>
    <w:lvl w:ilvl="0" w:tplc="FFFFFFFF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82289"/>
    <w:multiLevelType w:val="hybridMultilevel"/>
    <w:tmpl w:val="B65C72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E31B0"/>
    <w:multiLevelType w:val="hybridMultilevel"/>
    <w:tmpl w:val="FA7C1052"/>
    <w:lvl w:ilvl="0" w:tplc="CFC2F6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92B5E"/>
    <w:multiLevelType w:val="hybridMultilevel"/>
    <w:tmpl w:val="C0087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55E87"/>
    <w:multiLevelType w:val="hybridMultilevel"/>
    <w:tmpl w:val="8D661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C5FD7"/>
    <w:multiLevelType w:val="hybridMultilevel"/>
    <w:tmpl w:val="07102B94"/>
    <w:lvl w:ilvl="0" w:tplc="69460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12014"/>
    <w:multiLevelType w:val="hybridMultilevel"/>
    <w:tmpl w:val="CA9407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C4DE8"/>
    <w:multiLevelType w:val="hybridMultilevel"/>
    <w:tmpl w:val="E570A5C6"/>
    <w:lvl w:ilvl="0" w:tplc="E4FC4774">
      <w:start w:val="1"/>
      <w:numFmt w:val="lowerLetter"/>
      <w:lvlText w:val="%1)"/>
      <w:lvlJc w:val="left"/>
      <w:pPr>
        <w:ind w:left="113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3407E"/>
    <w:multiLevelType w:val="hybridMultilevel"/>
    <w:tmpl w:val="B198A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0621A"/>
    <w:multiLevelType w:val="hybridMultilevel"/>
    <w:tmpl w:val="3CC24E16"/>
    <w:lvl w:ilvl="0" w:tplc="4886A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CB4C92"/>
    <w:multiLevelType w:val="hybridMultilevel"/>
    <w:tmpl w:val="A606C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23DD4"/>
    <w:multiLevelType w:val="hybridMultilevel"/>
    <w:tmpl w:val="3CC24E1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27419E"/>
    <w:multiLevelType w:val="hybridMultilevel"/>
    <w:tmpl w:val="43AA5F2C"/>
    <w:lvl w:ilvl="0" w:tplc="82E64F2A">
      <w:start w:val="1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2A440">
      <w:start w:val="1"/>
      <w:numFmt w:val="lowerLetter"/>
      <w:lvlText w:val="%2)"/>
      <w:lvlJc w:val="left"/>
      <w:pPr>
        <w:ind w:left="79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CC5BC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DC4B96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80863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3C3144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D8BF0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0E763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60B86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FCB5273"/>
    <w:multiLevelType w:val="hybridMultilevel"/>
    <w:tmpl w:val="B8AAF186"/>
    <w:lvl w:ilvl="0" w:tplc="04150011">
      <w:start w:val="1"/>
      <w:numFmt w:val="decimal"/>
      <w:lvlText w:val="%1)"/>
      <w:lvlJc w:val="left"/>
      <w:pPr>
        <w:ind w:left="892" w:hanging="360"/>
      </w:pPr>
    </w:lvl>
    <w:lvl w:ilvl="1" w:tplc="04150019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num w:numId="1" w16cid:durableId="846404749">
    <w:abstractNumId w:val="0"/>
  </w:num>
  <w:num w:numId="2" w16cid:durableId="197789618">
    <w:abstractNumId w:val="19"/>
  </w:num>
  <w:num w:numId="3" w16cid:durableId="749499284">
    <w:abstractNumId w:val="1"/>
  </w:num>
  <w:num w:numId="4" w16cid:durableId="1794665298">
    <w:abstractNumId w:val="4"/>
  </w:num>
  <w:num w:numId="5" w16cid:durableId="1016424859">
    <w:abstractNumId w:val="9"/>
  </w:num>
  <w:num w:numId="6" w16cid:durableId="893662672">
    <w:abstractNumId w:val="16"/>
  </w:num>
  <w:num w:numId="7" w16cid:durableId="1993899159">
    <w:abstractNumId w:val="2"/>
  </w:num>
  <w:num w:numId="8" w16cid:durableId="761416964">
    <w:abstractNumId w:val="20"/>
  </w:num>
  <w:num w:numId="9" w16cid:durableId="1737243395">
    <w:abstractNumId w:val="17"/>
  </w:num>
  <w:num w:numId="10" w16cid:durableId="795493048">
    <w:abstractNumId w:val="15"/>
  </w:num>
  <w:num w:numId="11" w16cid:durableId="484931437">
    <w:abstractNumId w:val="5"/>
  </w:num>
  <w:num w:numId="12" w16cid:durableId="278880022">
    <w:abstractNumId w:val="6"/>
  </w:num>
  <w:num w:numId="13" w16cid:durableId="1814980873">
    <w:abstractNumId w:val="14"/>
  </w:num>
  <w:num w:numId="14" w16cid:durableId="1190754448">
    <w:abstractNumId w:val="11"/>
  </w:num>
  <w:num w:numId="15" w16cid:durableId="289365235">
    <w:abstractNumId w:val="12"/>
  </w:num>
  <w:num w:numId="16" w16cid:durableId="2020346339">
    <w:abstractNumId w:val="10"/>
  </w:num>
  <w:num w:numId="17" w16cid:durableId="8341197">
    <w:abstractNumId w:val="13"/>
  </w:num>
  <w:num w:numId="18" w16cid:durableId="247621839">
    <w:abstractNumId w:val="7"/>
  </w:num>
  <w:num w:numId="19" w16cid:durableId="897940378">
    <w:abstractNumId w:val="3"/>
  </w:num>
  <w:num w:numId="20" w16cid:durableId="479807326">
    <w:abstractNumId w:val="18"/>
  </w:num>
  <w:num w:numId="21" w16cid:durableId="88236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79"/>
    <w:rsid w:val="000314E7"/>
    <w:rsid w:val="000559F0"/>
    <w:rsid w:val="00062079"/>
    <w:rsid w:val="00062FFE"/>
    <w:rsid w:val="000A1922"/>
    <w:rsid w:val="000B7D0D"/>
    <w:rsid w:val="000D0F5E"/>
    <w:rsid w:val="00110AD5"/>
    <w:rsid w:val="0014488E"/>
    <w:rsid w:val="001510CC"/>
    <w:rsid w:val="00176252"/>
    <w:rsid w:val="001E0B53"/>
    <w:rsid w:val="00202B74"/>
    <w:rsid w:val="00256E85"/>
    <w:rsid w:val="00270912"/>
    <w:rsid w:val="00284A89"/>
    <w:rsid w:val="002D5B02"/>
    <w:rsid w:val="0031128C"/>
    <w:rsid w:val="00400E21"/>
    <w:rsid w:val="00440020"/>
    <w:rsid w:val="004F02CA"/>
    <w:rsid w:val="00525A0F"/>
    <w:rsid w:val="00565C56"/>
    <w:rsid w:val="005B7664"/>
    <w:rsid w:val="005F362B"/>
    <w:rsid w:val="00640274"/>
    <w:rsid w:val="00660F61"/>
    <w:rsid w:val="00671965"/>
    <w:rsid w:val="006E2FAC"/>
    <w:rsid w:val="006F4F7E"/>
    <w:rsid w:val="007052BD"/>
    <w:rsid w:val="007278E9"/>
    <w:rsid w:val="00783A56"/>
    <w:rsid w:val="007C7FC4"/>
    <w:rsid w:val="007E7BE4"/>
    <w:rsid w:val="008101A0"/>
    <w:rsid w:val="0082308F"/>
    <w:rsid w:val="0087000F"/>
    <w:rsid w:val="00883CEB"/>
    <w:rsid w:val="008A7D87"/>
    <w:rsid w:val="00936F64"/>
    <w:rsid w:val="00957231"/>
    <w:rsid w:val="00977B2C"/>
    <w:rsid w:val="009C3EE6"/>
    <w:rsid w:val="009F1A40"/>
    <w:rsid w:val="00A01FDC"/>
    <w:rsid w:val="00A12E96"/>
    <w:rsid w:val="00A314C7"/>
    <w:rsid w:val="00A50009"/>
    <w:rsid w:val="00A702C5"/>
    <w:rsid w:val="00A70A32"/>
    <w:rsid w:val="00A728B3"/>
    <w:rsid w:val="00B40D98"/>
    <w:rsid w:val="00B84904"/>
    <w:rsid w:val="00C47EDA"/>
    <w:rsid w:val="00D240C0"/>
    <w:rsid w:val="00D36F0B"/>
    <w:rsid w:val="00D66109"/>
    <w:rsid w:val="00DB12F4"/>
    <w:rsid w:val="00E5573D"/>
    <w:rsid w:val="00E873F9"/>
    <w:rsid w:val="00F53C8E"/>
    <w:rsid w:val="00F83E17"/>
    <w:rsid w:val="00FD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B995"/>
  <w15:chartTrackingRefBased/>
  <w15:docId w15:val="{2E15A7C7-2430-4263-B8DD-7962971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079"/>
    <w:pPr>
      <w:spacing w:after="200" w:line="276" w:lineRule="auto"/>
    </w:pPr>
    <w:rPr>
      <w:rFonts w:ascii="Calibri" w:eastAsia="Calibri" w:hAnsi="Calibri" w:cs="Vrind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2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2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2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2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2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20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20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20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20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2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2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20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20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20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20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20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20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2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2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0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2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20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207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620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20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2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20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207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06207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6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079"/>
    <w:rPr>
      <w:rFonts w:ascii="Calibri" w:eastAsia="Calibri" w:hAnsi="Calibri" w:cs="Vrinda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6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079"/>
    <w:rPr>
      <w:rFonts w:ascii="Calibri" w:eastAsia="Calibri" w:hAnsi="Calibri" w:cs="Vrinda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73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73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73F9"/>
    <w:rPr>
      <w:rFonts w:ascii="Calibri" w:eastAsia="Calibri" w:hAnsi="Calibri" w:cs="Vrind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73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73F9"/>
    <w:rPr>
      <w:rFonts w:ascii="Calibri" w:eastAsia="Calibri" w:hAnsi="Calibri" w:cs="Vrinda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3F9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Odwoanieprzypisudolnego">
    <w:name w:val="footnote reference"/>
    <w:rsid w:val="006F4F7E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6F4F7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6F4F7E"/>
    <w:pPr>
      <w:spacing w:after="0" w:line="360" w:lineRule="auto"/>
      <w:ind w:left="397" w:hanging="397"/>
      <w:jc w:val="both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6F4F7E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6F4F7E"/>
    <w:rPr>
      <w:b w:val="0"/>
      <w:i w:val="0"/>
      <w:vanish w:val="0"/>
      <w:spacing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6F4F7E"/>
    <w:pPr>
      <w:spacing w:after="0" w:line="240" w:lineRule="auto"/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6F4F7E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table" w:customStyle="1" w:styleId="TABELA2zszablonu">
    <w:name w:val="TABELA 2 z szablonu"/>
    <w:basedOn w:val="Tabela-Elegancki"/>
    <w:uiPriority w:val="99"/>
    <w:rsid w:val="006F4F7E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eastAsia="pl-PL"/>
      <w14:ligatures w14:val="none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styleId="Tabela-Elegancki">
    <w:name w:val="Table Elegant"/>
    <w:basedOn w:val="Standardowy"/>
    <w:uiPriority w:val="99"/>
    <w:semiHidden/>
    <w:unhideWhenUsed/>
    <w:rsid w:val="006F4F7E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bronisz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2565</Words>
  <Characters>15392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WR-SRH S.A. Bronisze</dc:creator>
  <cp:keywords/>
  <dc:description/>
  <cp:lastModifiedBy>WR-SRH S.A. Bronisze</cp:lastModifiedBy>
  <cp:revision>24</cp:revision>
  <cp:lastPrinted>2026-03-26T09:24:00Z</cp:lastPrinted>
  <dcterms:created xsi:type="dcterms:W3CDTF">2026-03-06T15:10:00Z</dcterms:created>
  <dcterms:modified xsi:type="dcterms:W3CDTF">2026-03-26T12:38:00Z</dcterms:modified>
</cp:coreProperties>
</file>