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8C" w:rsidRDefault="00564BF4" w:rsidP="006922AA">
      <w:pPr>
        <w:pStyle w:val="NormalnyWeb"/>
        <w:spacing w:before="0" w:beforeAutospacing="0" w:after="0" w:afterAutospacing="0" w:line="360" w:lineRule="auto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Zadanie: </w:t>
      </w:r>
      <w:r w:rsidR="000E5C8C">
        <w:rPr>
          <w:rStyle w:val="FontStyle30"/>
          <w:sz w:val="24"/>
          <w:szCs w:val="24"/>
        </w:rPr>
        <w:t xml:space="preserve">Wykonanie infrastruktury energetycznej na potrzeby Hali </w:t>
      </w:r>
      <w:r w:rsidR="00CE5DB5">
        <w:rPr>
          <w:rStyle w:val="FontStyle30"/>
          <w:sz w:val="24"/>
          <w:szCs w:val="24"/>
        </w:rPr>
        <w:t>Handlowo -</w:t>
      </w:r>
      <w:r w:rsidR="000E5C8C">
        <w:rPr>
          <w:rStyle w:val="FontStyle30"/>
          <w:sz w:val="24"/>
          <w:szCs w:val="24"/>
        </w:rPr>
        <w:t xml:space="preserve">Logistycznej na terenie Warszawskiego Rolno Spożywczego-Rynku Hurtowego SA </w:t>
      </w:r>
    </w:p>
    <w:p w:rsidR="000E5C8C" w:rsidRDefault="000E5C8C" w:rsidP="006922AA">
      <w:pPr>
        <w:pStyle w:val="NormalnyWeb"/>
        <w:spacing w:before="0" w:beforeAutospacing="0" w:after="0" w:afterAutospacing="0" w:line="360" w:lineRule="auto"/>
        <w:jc w:val="both"/>
        <w:rPr>
          <w:rStyle w:val="FontStyle30"/>
          <w:sz w:val="24"/>
          <w:szCs w:val="24"/>
        </w:rPr>
      </w:pPr>
    </w:p>
    <w:p w:rsidR="003571DB" w:rsidRDefault="003571DB" w:rsidP="001E391A">
      <w:pPr>
        <w:pStyle w:val="Style15"/>
        <w:widowControl/>
        <w:numPr>
          <w:ilvl w:val="0"/>
          <w:numId w:val="12"/>
        </w:numPr>
        <w:tabs>
          <w:tab w:val="left" w:pos="259"/>
        </w:tabs>
        <w:spacing w:before="5" w:line="360" w:lineRule="auto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E5C8C">
        <w:rPr>
          <w:rStyle w:val="FontStyle38"/>
          <w:rFonts w:ascii="Times New Roman" w:hAnsi="Times New Roman" w:cs="Times New Roman"/>
          <w:sz w:val="24"/>
          <w:szCs w:val="24"/>
        </w:rPr>
        <w:t xml:space="preserve">WARUNKI UDZIAŁU W POSTĘPOWANIU </w:t>
      </w:r>
      <w:r w:rsidR="001E391A">
        <w:rPr>
          <w:rStyle w:val="FontStyle38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E391A">
        <w:rPr>
          <w:rStyle w:val="FontStyle37"/>
          <w:rFonts w:ascii="Times New Roman" w:hAnsi="Times New Roman" w:cs="Times New Roman"/>
          <w:sz w:val="24"/>
          <w:szCs w:val="24"/>
        </w:rPr>
        <w:t>O zamówienie mogą ubiegać się wykonawcy, którzy spełniają warunki, dotyczące:</w:t>
      </w:r>
    </w:p>
    <w:p w:rsidR="001E391A" w:rsidRPr="001E391A" w:rsidRDefault="001E391A" w:rsidP="001E391A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ind w:hanging="589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posiadania uprawnień do wykonywania określonej działalności</w:t>
      </w:r>
    </w:p>
    <w:p w:rsidR="003571DB" w:rsidRPr="006922AA" w:rsidRDefault="003571DB" w:rsidP="001E391A">
      <w:pPr>
        <w:pStyle w:val="Style16"/>
        <w:widowControl/>
        <w:numPr>
          <w:ilvl w:val="1"/>
          <w:numId w:val="12"/>
        </w:numPr>
        <w:tabs>
          <w:tab w:val="left" w:pos="230"/>
        </w:tabs>
        <w:spacing w:line="360" w:lineRule="auto"/>
        <w:ind w:hanging="589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posiadania wiedzy i doświadczenia,</w:t>
      </w:r>
    </w:p>
    <w:p w:rsidR="003571DB" w:rsidRPr="006922AA" w:rsidRDefault="003571DB" w:rsidP="001E391A">
      <w:pPr>
        <w:pStyle w:val="Style16"/>
        <w:widowControl/>
        <w:numPr>
          <w:ilvl w:val="1"/>
          <w:numId w:val="12"/>
        </w:numPr>
        <w:tabs>
          <w:tab w:val="left" w:pos="230"/>
        </w:tabs>
        <w:spacing w:line="360" w:lineRule="auto"/>
        <w:ind w:hanging="589"/>
        <w:rPr>
          <w:rStyle w:val="FontStyle37"/>
          <w:rFonts w:ascii="Times New Roman" w:hAnsi="Times New Roman" w:cs="Times New Roman"/>
          <w:sz w:val="24"/>
          <w:szCs w:val="24"/>
        </w:rPr>
      </w:pP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dysponowania odpowiednim potencjałem technicznym oraz osobami zdolnymi do wykonania za</w:t>
      </w:r>
      <w:r w:rsidRPr="006922AA">
        <w:rPr>
          <w:rStyle w:val="FontStyle37"/>
          <w:rFonts w:ascii="Times New Roman" w:hAnsi="Times New Roman" w:cs="Times New Roman"/>
          <w:sz w:val="24"/>
          <w:szCs w:val="24"/>
        </w:rPr>
        <w:softHyphen/>
        <w:t>mówienia</w:t>
      </w:r>
    </w:p>
    <w:p w:rsidR="003571DB" w:rsidRDefault="003571DB" w:rsidP="001E391A">
      <w:pPr>
        <w:pStyle w:val="Style16"/>
        <w:widowControl/>
        <w:numPr>
          <w:ilvl w:val="1"/>
          <w:numId w:val="12"/>
        </w:numPr>
        <w:tabs>
          <w:tab w:val="left" w:pos="230"/>
        </w:tabs>
        <w:spacing w:line="360" w:lineRule="auto"/>
        <w:ind w:hanging="589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sytuacji ekonomicznej i finansowej</w:t>
      </w:r>
    </w:p>
    <w:p w:rsidR="001E391A" w:rsidRPr="001E391A" w:rsidRDefault="001E391A" w:rsidP="001E391A">
      <w:pPr>
        <w:pStyle w:val="Style16"/>
        <w:widowControl/>
        <w:tabs>
          <w:tab w:val="left" w:pos="230"/>
        </w:tabs>
        <w:spacing w:line="360" w:lineRule="auto"/>
        <w:ind w:left="709"/>
        <w:jc w:val="left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1E391A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Warunki udziału w postępowaniu będą spełnione gdy: </w:t>
      </w:r>
    </w:p>
    <w:p w:rsidR="003571DB" w:rsidRPr="006922AA" w:rsidRDefault="001E391A" w:rsidP="001E391A">
      <w:pPr>
        <w:pStyle w:val="Style18"/>
        <w:widowControl/>
        <w:spacing w:line="360" w:lineRule="auto"/>
        <w:ind w:left="1418" w:right="24" w:hanging="567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ad. a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Warunek posiadania uprawnień do wykonywania określonej działalności lub czynności, jeżeli przepisy prawa nakładają obowiązek ich posiadania, będzie uznany za spełniony jeżeli Wykonawca wykaże się: posiadaniem koncesji, lub zezwoleniem na prowadzenie działalności </w:t>
      </w:r>
      <w:r w:rsidR="000E5C8C">
        <w:rPr>
          <w:rStyle w:val="FontStyle37"/>
          <w:rFonts w:ascii="Times New Roman" w:hAnsi="Times New Roman" w:cs="Times New Roman"/>
          <w:sz w:val="24"/>
          <w:szCs w:val="24"/>
        </w:rPr>
        <w:t xml:space="preserve">w zakresie </w:t>
      </w:r>
    </w:p>
    <w:p w:rsidR="003571DB" w:rsidRPr="006922AA" w:rsidRDefault="001E391A" w:rsidP="001E391A">
      <w:pPr>
        <w:pStyle w:val="Style18"/>
        <w:widowControl/>
        <w:spacing w:line="360" w:lineRule="auto"/>
        <w:ind w:left="1418" w:right="24" w:hanging="567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ad. b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Warunek posiadania wiedzy i doświadczenia będzie uznany za spełniony jeżeli Wykonawca wy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softHyphen/>
        <w:t>każe się wykonaniem usług o wartości zbliżonej do wartości obecnej, w okresie ostatnich trzech lat przed dniem wszczęcia postępowania o udzielenie zamówienia, a jeżeli okres prowadzenia działalno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softHyphen/>
        <w:t>ści jest krótszy - w tym okresie, odpowiadających swoim rodzajem i wartością usługom stanowiącym przedmiot zamówienia w tym:</w:t>
      </w:r>
    </w:p>
    <w:p w:rsidR="003571DB" w:rsidRPr="006922AA" w:rsidRDefault="001E391A" w:rsidP="001E391A">
      <w:pPr>
        <w:pStyle w:val="Style16"/>
        <w:widowControl/>
        <w:tabs>
          <w:tab w:val="left" w:pos="566"/>
        </w:tabs>
        <w:spacing w:line="360" w:lineRule="auto"/>
        <w:ind w:left="1418" w:hanging="567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ad. b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Zrealizował </w:t>
      </w:r>
      <w:r w:rsidR="003571DB" w:rsidRPr="0004259F">
        <w:rPr>
          <w:rStyle w:val="FontStyle37"/>
          <w:rFonts w:ascii="Times New Roman" w:hAnsi="Times New Roman" w:cs="Times New Roman"/>
          <w:sz w:val="24"/>
          <w:szCs w:val="24"/>
        </w:rPr>
        <w:t xml:space="preserve">przynajmniej 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3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zamówieni</w:t>
      </w:r>
      <w:r>
        <w:rPr>
          <w:rStyle w:val="FontStyle37"/>
          <w:rFonts w:ascii="Times New Roman" w:hAnsi="Times New Roman" w:cs="Times New Roman"/>
          <w:sz w:val="24"/>
          <w:szCs w:val="24"/>
        </w:rPr>
        <w:t>a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dotyczące przełączeń sieci elektroenergetycznej o</w:t>
      </w:r>
      <w:r w:rsidR="0004259F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napięciu 15 kV z zachowaniem ciągłości pracy urządzeń odbiorczych, wyposażonej w trans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softHyphen/>
        <w:t>formator minimum 1000 kVA w okresie ostatnich 3 lat</w:t>
      </w:r>
    </w:p>
    <w:p w:rsidR="003571DB" w:rsidRPr="006922AA" w:rsidRDefault="001E391A" w:rsidP="001E391A">
      <w:pPr>
        <w:pStyle w:val="Style16"/>
        <w:widowControl/>
        <w:tabs>
          <w:tab w:val="left" w:pos="566"/>
        </w:tabs>
        <w:spacing w:line="360" w:lineRule="auto"/>
        <w:ind w:left="1418" w:hanging="567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ad. b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Zrealizował przynajmniej </w:t>
      </w:r>
      <w:r>
        <w:rPr>
          <w:rStyle w:val="FontStyle37"/>
          <w:rFonts w:ascii="Times New Roman" w:hAnsi="Times New Roman" w:cs="Times New Roman"/>
          <w:sz w:val="24"/>
          <w:szCs w:val="24"/>
        </w:rPr>
        <w:t>3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Style w:val="FontStyle37"/>
          <w:rFonts w:ascii="Times New Roman" w:hAnsi="Times New Roman" w:cs="Times New Roman"/>
          <w:sz w:val="24"/>
          <w:szCs w:val="24"/>
        </w:rPr>
        <w:t>a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dotyczące przewiertów sterowanych o minimalnej </w:t>
      </w:r>
      <w:r w:rsidR="003571DB" w:rsidRPr="0004259F">
        <w:rPr>
          <w:rStyle w:val="FontStyle37"/>
          <w:rFonts w:ascii="Times New Roman" w:hAnsi="Times New Roman" w:cs="Times New Roman"/>
          <w:sz w:val="24"/>
          <w:szCs w:val="24"/>
        </w:rPr>
        <w:t>długości 1</w:t>
      </w:r>
      <w:r w:rsidR="0004259F" w:rsidRPr="0004259F">
        <w:rPr>
          <w:rStyle w:val="FontStyle37"/>
          <w:rFonts w:ascii="Times New Roman" w:hAnsi="Times New Roman" w:cs="Times New Roman"/>
          <w:sz w:val="24"/>
          <w:szCs w:val="24"/>
        </w:rPr>
        <w:t>50</w:t>
      </w:r>
      <w:r w:rsidR="003571DB" w:rsidRPr="0004259F">
        <w:rPr>
          <w:rStyle w:val="FontStyle37"/>
          <w:rFonts w:ascii="Times New Roman" w:hAnsi="Times New Roman" w:cs="Times New Roman"/>
          <w:sz w:val="24"/>
          <w:szCs w:val="24"/>
        </w:rPr>
        <w:t>m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i średnicy 160 mm</w:t>
      </w:r>
      <w:r w:rsidR="00AD4B13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w okresie ostatnich 3 lat</w:t>
      </w:r>
    </w:p>
    <w:p w:rsidR="00AD4B13" w:rsidRPr="0004259F" w:rsidRDefault="001E391A" w:rsidP="001E391A">
      <w:pPr>
        <w:pStyle w:val="Style16"/>
        <w:widowControl/>
        <w:tabs>
          <w:tab w:val="left" w:pos="566"/>
        </w:tabs>
        <w:spacing w:line="360" w:lineRule="auto"/>
        <w:ind w:left="1418" w:hanging="567"/>
        <w:jc w:val="left"/>
        <w:rPr>
          <w:rStyle w:val="FontStyle3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ad. b </w:t>
      </w:r>
      <w:r w:rsidR="00AD4B13" w:rsidRPr="006922AA">
        <w:rPr>
          <w:rStyle w:val="FontStyle37"/>
          <w:rFonts w:ascii="Times New Roman" w:hAnsi="Times New Roman" w:cs="Times New Roman"/>
          <w:sz w:val="24"/>
          <w:szCs w:val="24"/>
        </w:rPr>
        <w:t>Zrealizował przynajmniej jedno zamówienie dotyczące przebudowy lub budowy stacji transformatorowej typu PZ-O o mocy nie mniejszej niż 1000 kVA w okresie ostatnich 3 lat</w:t>
      </w:r>
      <w:r w:rsidR="00C947CD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C947CD" w:rsidRPr="0004259F">
        <w:rPr>
          <w:rStyle w:val="FontStyle37"/>
          <w:rFonts w:ascii="Times New Roman" w:hAnsi="Times New Roman" w:cs="Times New Roman"/>
          <w:color w:val="auto"/>
          <w:sz w:val="24"/>
          <w:szCs w:val="24"/>
        </w:rPr>
        <w:t>z zachowaniem ciągłości pracy urządzeń odbiorczych</w:t>
      </w:r>
    </w:p>
    <w:p w:rsidR="003571DB" w:rsidRPr="006922AA" w:rsidRDefault="001E391A" w:rsidP="001E391A">
      <w:pPr>
        <w:pStyle w:val="Style16"/>
        <w:widowControl/>
        <w:tabs>
          <w:tab w:val="left" w:pos="610"/>
        </w:tabs>
        <w:spacing w:line="360" w:lineRule="auto"/>
        <w:ind w:left="1418" w:hanging="567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ad. c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Wykaz pracowników, co najmniej </w:t>
      </w:r>
      <w:r w:rsidR="0004259F">
        <w:rPr>
          <w:rStyle w:val="FontStyle37"/>
          <w:rFonts w:ascii="Times New Roman" w:hAnsi="Times New Roman" w:cs="Times New Roman"/>
          <w:sz w:val="24"/>
          <w:szCs w:val="24"/>
        </w:rPr>
        <w:t>6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os</w:t>
      </w:r>
      <w:r w:rsidR="0004259F">
        <w:rPr>
          <w:rStyle w:val="FontStyle37"/>
          <w:rFonts w:ascii="Times New Roman" w:hAnsi="Times New Roman" w:cs="Times New Roman"/>
          <w:sz w:val="24"/>
          <w:szCs w:val="24"/>
        </w:rPr>
        <w:t>ób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, posiadające uprawnienia SEP-D i SEP-E w zakresie</w:t>
      </w:r>
      <w:r w:rsidR="0004259F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urządzenia prądotwórcze przyłączone do krajowej sieci elektroenergetycznej </w:t>
      </w:r>
      <w:r w:rsidR="00C947CD" w:rsidRPr="0004259F">
        <w:rPr>
          <w:rStyle w:val="FontStyle37"/>
          <w:rFonts w:ascii="Times New Roman" w:hAnsi="Times New Roman" w:cs="Times New Roman"/>
          <w:color w:val="auto"/>
          <w:sz w:val="24"/>
          <w:szCs w:val="24"/>
        </w:rPr>
        <w:t>powyżej 1 kV</w:t>
      </w:r>
    </w:p>
    <w:p w:rsidR="003571DB" w:rsidRPr="006922AA" w:rsidRDefault="001E391A" w:rsidP="001E391A">
      <w:pPr>
        <w:pStyle w:val="Style16"/>
        <w:widowControl/>
        <w:tabs>
          <w:tab w:val="left" w:pos="730"/>
        </w:tabs>
        <w:spacing w:line="360" w:lineRule="auto"/>
        <w:ind w:left="1418" w:hanging="567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ad. c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Kierownik budowy musi posiadać uprawnienia budowlane do kierowania robotami budowlanymi bez ograniczeń w specjalności instalacyjnej w zakresie sieci , instalacji i urządzeń elektrycznych i</w:t>
      </w:r>
      <w:r w:rsid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elektroenergetycznych. Kierownik musi posiadać uprawnienia SEP-D i SEP-E. Doświadczenie co</w:t>
      </w:r>
      <w:r w:rsidR="006922AA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najmniej 5 lat potwierdzone życiorysem zawodowym.</w:t>
      </w:r>
    </w:p>
    <w:p w:rsidR="003571DB" w:rsidRPr="006922AA" w:rsidRDefault="001E391A" w:rsidP="001E391A">
      <w:pPr>
        <w:pStyle w:val="Style18"/>
        <w:widowControl/>
        <w:spacing w:line="360" w:lineRule="auto"/>
        <w:ind w:left="1418" w:hanging="567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ad. d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Warunek sytuacji ekonomicznej i finansowej będzie uznany za spełniony jeżeli Wykonawca posiada ubezpieczenie OC firmy na kwotę minimum 1 000</w:t>
      </w:r>
      <w:r>
        <w:rPr>
          <w:rStyle w:val="FontStyle37"/>
          <w:rFonts w:ascii="Times New Roman" w:hAnsi="Times New Roman" w:cs="Times New Roman"/>
          <w:sz w:val="24"/>
          <w:szCs w:val="24"/>
        </w:rPr>
        <w:t> 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000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="003571DB" w:rsidRPr="006922AA">
        <w:rPr>
          <w:rStyle w:val="FontStyle37"/>
          <w:rFonts w:ascii="Times New Roman" w:hAnsi="Times New Roman" w:cs="Times New Roman"/>
          <w:sz w:val="24"/>
          <w:szCs w:val="24"/>
        </w:rPr>
        <w:t>zł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</w:p>
    <w:p w:rsidR="003571DB" w:rsidRPr="006922AA" w:rsidRDefault="003571DB" w:rsidP="006922AA">
      <w:pPr>
        <w:pStyle w:val="Style18"/>
        <w:widowControl/>
        <w:spacing w:before="230" w:line="360" w:lineRule="auto"/>
        <w:ind w:right="5"/>
        <w:rPr>
          <w:rStyle w:val="FontStyle37"/>
          <w:rFonts w:ascii="Times New Roman" w:hAnsi="Times New Roman" w:cs="Times New Roman"/>
          <w:sz w:val="24"/>
          <w:szCs w:val="24"/>
        </w:rPr>
      </w:pPr>
      <w:r w:rsidRPr="006922AA">
        <w:rPr>
          <w:rStyle w:val="FontStyle37"/>
          <w:rFonts w:ascii="Times New Roman" w:hAnsi="Times New Roman" w:cs="Times New Roman"/>
          <w:sz w:val="24"/>
          <w:szCs w:val="24"/>
        </w:rPr>
        <w:t>Wykonawca może polegać na wiedzy i doświadczeniu, potencjale technicznym, osobach zdolnych do wykonania zamówienia lub zdolnościach finansowych innych podmiotów, niezależnie od charakteru prawnego łączącego go z nim stosunków. Wykonawca w takiej sytuacji zobowiązany jest udowodnić zamawiającemu, iż będzie dysponował zasobami niezbędnymi do realizacji zamówienia, w szczegól</w:t>
      </w:r>
      <w:r w:rsidRPr="006922AA">
        <w:rPr>
          <w:rStyle w:val="FontStyle37"/>
          <w:rFonts w:ascii="Times New Roman" w:hAnsi="Times New Roman" w:cs="Times New Roman"/>
          <w:sz w:val="24"/>
          <w:szCs w:val="24"/>
        </w:rPr>
        <w:softHyphen/>
        <w:t>ności przedstawiając w tym celu pisemne zobowiązanie tych podmiotów do oddania mu do dyspozycji niezbędnych zasobów na okres korzystania z nich przy wykonywaniu zamówienia</w:t>
      </w:r>
    </w:p>
    <w:p w:rsidR="001E391A" w:rsidRDefault="001E391A" w:rsidP="001E391A">
      <w:pPr>
        <w:pStyle w:val="Style15"/>
        <w:widowControl/>
        <w:numPr>
          <w:ilvl w:val="0"/>
          <w:numId w:val="12"/>
        </w:numPr>
        <w:tabs>
          <w:tab w:val="left" w:pos="259"/>
        </w:tabs>
        <w:spacing w:before="5" w:line="360" w:lineRule="auto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Zakres </w:t>
      </w:r>
      <w:r w:rsidR="00CB4F25">
        <w:rPr>
          <w:rStyle w:val="FontStyle37"/>
          <w:rFonts w:ascii="Times New Roman" w:hAnsi="Times New Roman" w:cs="Times New Roman"/>
          <w:sz w:val="24"/>
          <w:szCs w:val="24"/>
        </w:rPr>
        <w:t xml:space="preserve">Zamówienia </w:t>
      </w:r>
    </w:p>
    <w:p w:rsidR="00CB4F25" w:rsidRDefault="00CB4F25" w:rsidP="00CB4F25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Wykonanie projektu zasilania</w:t>
      </w:r>
      <w:r w:rsidR="00A6530C">
        <w:rPr>
          <w:rStyle w:val="FontStyle37"/>
          <w:rFonts w:ascii="Times New Roman" w:hAnsi="Times New Roman" w:cs="Times New Roman"/>
          <w:sz w:val="24"/>
          <w:szCs w:val="24"/>
        </w:rPr>
        <w:t xml:space="preserve"> w energię elektryczną zgodnie z wymaganiami zawartymi w załączniku nr 1. </w:t>
      </w:r>
    </w:p>
    <w:p w:rsidR="00CB4F25" w:rsidRDefault="00CB4F25" w:rsidP="00CB4F25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Uzyskanie uzgodnień i przeprowadzenie wszystkich procedur formalno prawnych </w:t>
      </w:r>
    </w:p>
    <w:p w:rsidR="00CB4F25" w:rsidRDefault="00CB4F25" w:rsidP="00CB4F25">
      <w:pPr>
        <w:pStyle w:val="Style15"/>
        <w:widowControl/>
        <w:numPr>
          <w:ilvl w:val="1"/>
          <w:numId w:val="12"/>
        </w:numPr>
        <w:tabs>
          <w:tab w:val="left" w:pos="259"/>
        </w:tabs>
        <w:spacing w:before="5" w:line="360" w:lineRule="auto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Wykonanie robót budowlanych</w:t>
      </w:r>
      <w:r w:rsidR="00A6530C">
        <w:rPr>
          <w:rStyle w:val="FontStyle37"/>
          <w:rFonts w:ascii="Times New Roman" w:hAnsi="Times New Roman" w:cs="Times New Roman"/>
          <w:sz w:val="24"/>
          <w:szCs w:val="24"/>
        </w:rPr>
        <w:t xml:space="preserve"> (przedmiotu umowy)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i przekazanie do użytkowania. </w:t>
      </w:r>
    </w:p>
    <w:p w:rsidR="00A6530C" w:rsidRDefault="00A6530C" w:rsidP="00A653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A6530C">
        <w:rPr>
          <w:rFonts w:ascii="Times New Roman" w:hAnsi="Times New Roman" w:cs="Times New Roman"/>
        </w:rPr>
        <w:t xml:space="preserve">Wykonawca przed złożeniem oferty musi odbyć wizję w terenie. Termin wizji do ustalenia telefonicznie pod nr telefonu (22)721-55-31 </w:t>
      </w:r>
      <w:r w:rsidR="002F0A2D">
        <w:rPr>
          <w:rFonts w:ascii="Times New Roman" w:hAnsi="Times New Roman" w:cs="Times New Roman"/>
        </w:rPr>
        <w:t xml:space="preserve">lub </w:t>
      </w:r>
      <w:r w:rsidR="002F0A2D" w:rsidRPr="00630C79">
        <w:rPr>
          <w:rFonts w:ascii="Times New Roman" w:hAnsi="Times New Roman"/>
        </w:rPr>
        <w:t>22 721 55 3</w:t>
      </w:r>
      <w:r w:rsidR="002F0A2D">
        <w:rPr>
          <w:rFonts w:ascii="Times New Roman" w:hAnsi="Times New Roman"/>
        </w:rPr>
        <w:t>3.</w:t>
      </w:r>
    </w:p>
    <w:p w:rsidR="004217A6" w:rsidRDefault="004217A6" w:rsidP="00A653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Zamawiający, przy wyborze najkorzystniejszej oferty, będzie brał pod uwagę cenę i termin wykonania przedmiotu zamówienia.</w:t>
      </w:r>
    </w:p>
    <w:p w:rsidR="004217A6" w:rsidRDefault="004217A6" w:rsidP="00A653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należy złożyć do </w:t>
      </w:r>
      <w:r w:rsidR="002F0A2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7E36ED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2016r do godz. </w:t>
      </w:r>
      <w:r w:rsidRPr="00A6530C">
        <w:rPr>
          <w:rFonts w:ascii="Times New Roman" w:hAnsi="Times New Roman" w:cs="Times New Roman"/>
        </w:rPr>
        <w:t>13</w:t>
      </w:r>
      <w:r w:rsidRPr="00A6530C"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</w:t>
      </w:r>
      <w:r w:rsidRPr="00A6530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formie pisemnej z zamkniętej kopercie w recepcji spółki. Oferty złożone po terminie nie będą rozpatrywane.</w:t>
      </w:r>
      <w:r w:rsidRPr="00421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Otwarcie ofert jest niejawne.</w:t>
      </w:r>
    </w:p>
    <w:p w:rsidR="00A6530C" w:rsidRDefault="00A6530C" w:rsidP="006922AA">
      <w:pPr>
        <w:spacing w:line="360" w:lineRule="auto"/>
        <w:rPr>
          <w:rFonts w:ascii="Times New Roman" w:hAnsi="Times New Roman" w:cs="Times New Roman"/>
        </w:rPr>
      </w:pPr>
    </w:p>
    <w:p w:rsidR="00703A3B" w:rsidRDefault="00703A3B" w:rsidP="006922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negocjacji z wybranymi oferentami. </w:t>
      </w:r>
    </w:p>
    <w:p w:rsidR="00A6530C" w:rsidRPr="006922AA" w:rsidRDefault="00A6530C" w:rsidP="006922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unieważnienia przetargu bez podania przyczyn. </w:t>
      </w:r>
    </w:p>
    <w:p w:rsidR="00AD4B13" w:rsidRPr="006922AA" w:rsidRDefault="00AD4B13" w:rsidP="006922AA">
      <w:pPr>
        <w:widowControl/>
        <w:autoSpaceDE/>
        <w:autoSpaceDN/>
        <w:adjustRightInd/>
        <w:spacing w:after="200" w:line="360" w:lineRule="auto"/>
        <w:rPr>
          <w:rFonts w:ascii="Times New Roman" w:hAnsi="Times New Roman" w:cs="Times New Roman"/>
        </w:rPr>
      </w:pPr>
      <w:r w:rsidRPr="006922AA">
        <w:rPr>
          <w:rFonts w:ascii="Times New Roman" w:hAnsi="Times New Roman" w:cs="Times New Roman"/>
        </w:rPr>
        <w:br w:type="page"/>
      </w:r>
    </w:p>
    <w:p w:rsidR="00A6530C" w:rsidRDefault="00A6530C" w:rsidP="00A6530C">
      <w:pPr>
        <w:pStyle w:val="Nagwek"/>
        <w:jc w:val="right"/>
      </w:pPr>
      <w:bookmarkStart w:id="0" w:name="_Toc363585100"/>
      <w:r>
        <w:lastRenderedPageBreak/>
        <w:t xml:space="preserve">Załącznik nr 1 </w:t>
      </w:r>
    </w:p>
    <w:p w:rsidR="00A6530C" w:rsidRDefault="00A6530C" w:rsidP="00A6530C">
      <w:pPr>
        <w:pStyle w:val="Nagwek2"/>
      </w:pPr>
    </w:p>
    <w:p w:rsidR="00AD4B13" w:rsidRPr="006922AA" w:rsidRDefault="00A6530C" w:rsidP="00A6530C">
      <w:pPr>
        <w:pStyle w:val="Nagwek2"/>
      </w:pPr>
      <w:r>
        <w:t xml:space="preserve">Założenia do </w:t>
      </w:r>
      <w:r w:rsidR="002F0A2D">
        <w:t>projektowanej infrastruktury energetycznej</w:t>
      </w:r>
      <w:r w:rsidR="00AD4B13" w:rsidRPr="006922AA">
        <w:t>.</w:t>
      </w:r>
      <w:bookmarkEnd w:id="0"/>
    </w:p>
    <w:p w:rsidR="00C14480" w:rsidRPr="006922AA" w:rsidRDefault="00AD4B13" w:rsidP="006922AA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bookmarkStart w:id="1" w:name="_Toc334449875"/>
      <w:r w:rsidRPr="006922AA">
        <w:rPr>
          <w:rFonts w:ascii="Times New Roman" w:hAnsi="Times New Roman" w:cs="Times New Roman"/>
        </w:rPr>
        <w:t xml:space="preserve">Dla zasilania obiektu Inwestora należy zaprojektować rozbudowę istniejącego PZ-O </w:t>
      </w:r>
    </w:p>
    <w:p w:rsidR="00AD4B13" w:rsidRPr="006922AA" w:rsidRDefault="00AD4B13" w:rsidP="006922AA">
      <w:pPr>
        <w:pStyle w:val="Akapitzlist"/>
        <w:spacing w:line="360" w:lineRule="auto"/>
        <w:rPr>
          <w:rFonts w:ascii="Times New Roman" w:hAnsi="Times New Roman" w:cs="Times New Roman"/>
        </w:rPr>
      </w:pPr>
      <w:r w:rsidRPr="006922AA">
        <w:rPr>
          <w:rFonts w:ascii="Times New Roman" w:hAnsi="Times New Roman" w:cs="Times New Roman"/>
        </w:rPr>
        <w:t xml:space="preserve">o dwa dodatkowe pola Sn 15 kV w sekcjach I </w:t>
      </w:r>
      <w:proofErr w:type="spellStart"/>
      <w:r w:rsidRPr="006922AA">
        <w:rPr>
          <w:rFonts w:ascii="Times New Roman" w:hAnsi="Times New Roman" w:cs="Times New Roman"/>
        </w:rPr>
        <w:t>i</w:t>
      </w:r>
      <w:proofErr w:type="spellEnd"/>
      <w:r w:rsidRPr="006922AA">
        <w:rPr>
          <w:rFonts w:ascii="Times New Roman" w:hAnsi="Times New Roman" w:cs="Times New Roman"/>
        </w:rPr>
        <w:t xml:space="preserve"> II typu </w:t>
      </w:r>
      <w:proofErr w:type="spellStart"/>
      <w:r w:rsidRPr="006922AA">
        <w:rPr>
          <w:rFonts w:ascii="Times New Roman" w:hAnsi="Times New Roman" w:cs="Times New Roman"/>
        </w:rPr>
        <w:t>UniSwitch</w:t>
      </w:r>
      <w:proofErr w:type="spellEnd"/>
      <w:r w:rsidRPr="006922AA">
        <w:rPr>
          <w:rFonts w:ascii="Times New Roman" w:hAnsi="Times New Roman" w:cs="Times New Roman"/>
        </w:rPr>
        <w:t xml:space="preserve"> produkcji ABB kompatybilnymi z obecn</w:t>
      </w:r>
      <w:bookmarkStart w:id="2" w:name="_GoBack"/>
      <w:bookmarkEnd w:id="2"/>
      <w:r w:rsidRPr="006922AA">
        <w:rPr>
          <w:rFonts w:ascii="Times New Roman" w:hAnsi="Times New Roman" w:cs="Times New Roman"/>
        </w:rPr>
        <w:t xml:space="preserve">ymi polami Sn 15 kV.  </w:t>
      </w:r>
    </w:p>
    <w:p w:rsidR="00C14480" w:rsidRPr="006922AA" w:rsidRDefault="00AD4B13" w:rsidP="006922AA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6922AA">
        <w:rPr>
          <w:rFonts w:ascii="Times New Roman" w:hAnsi="Times New Roman" w:cs="Times New Roman"/>
        </w:rPr>
        <w:t xml:space="preserve">Istniejącą stację transformatorową wyposażoną w rozdzielnicę </w:t>
      </w:r>
      <w:r w:rsidR="00C14480" w:rsidRPr="006922AA">
        <w:rPr>
          <w:rFonts w:ascii="Times New Roman" w:hAnsi="Times New Roman" w:cs="Times New Roman"/>
        </w:rPr>
        <w:t xml:space="preserve">SN 15 kV typu </w:t>
      </w:r>
      <w:r w:rsidRPr="006922AA">
        <w:rPr>
          <w:rFonts w:ascii="Times New Roman" w:hAnsi="Times New Roman" w:cs="Times New Roman"/>
        </w:rPr>
        <w:t xml:space="preserve">RM6 </w:t>
      </w:r>
      <w:r w:rsidR="00C14480" w:rsidRPr="006922AA">
        <w:rPr>
          <w:rFonts w:ascii="Times New Roman" w:hAnsi="Times New Roman" w:cs="Times New Roman"/>
        </w:rPr>
        <w:t xml:space="preserve">Schneider Electric należy zasilić dwoma torami kabla SN 15 kV typu XHAKXS 1x150 mm2 wyprowadzonymi z rozbudowanej rozdzielnicy SN 15 </w:t>
      </w:r>
      <w:proofErr w:type="spellStart"/>
      <w:r w:rsidR="00C14480" w:rsidRPr="006922AA">
        <w:rPr>
          <w:rFonts w:ascii="Times New Roman" w:hAnsi="Times New Roman" w:cs="Times New Roman"/>
        </w:rPr>
        <w:t>kV</w:t>
      </w:r>
      <w:proofErr w:type="spellEnd"/>
      <w:r w:rsidR="00C14480" w:rsidRPr="006922AA">
        <w:rPr>
          <w:rFonts w:ascii="Times New Roman" w:hAnsi="Times New Roman" w:cs="Times New Roman"/>
        </w:rPr>
        <w:t xml:space="preserve"> w PZ-O.</w:t>
      </w:r>
    </w:p>
    <w:p w:rsidR="006922AA" w:rsidRPr="006922AA" w:rsidRDefault="006922AA" w:rsidP="006922AA">
      <w:pPr>
        <w:pStyle w:val="Standardowy1"/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6922AA">
        <w:rPr>
          <w:szCs w:val="24"/>
        </w:rPr>
        <w:t xml:space="preserve">Projektowaną linię kablową SN – 15 kV należy wykonać kablami  typu 3xXHAKXS </w:t>
      </w:r>
      <w:r w:rsidRPr="006922AA">
        <w:rPr>
          <w:szCs w:val="24"/>
        </w:rPr>
        <w:br/>
        <w:t>1x150 mm</w:t>
      </w:r>
      <w:r w:rsidRPr="006922AA">
        <w:rPr>
          <w:szCs w:val="24"/>
          <w:vertAlign w:val="superscript"/>
        </w:rPr>
        <w:t xml:space="preserve">2 </w:t>
      </w:r>
      <w:r w:rsidRPr="006922AA">
        <w:rPr>
          <w:szCs w:val="24"/>
        </w:rPr>
        <w:t xml:space="preserve">/ 20 kV. Kable jednożyłowe wiązać w wiązkę i układać w rowie kablowym o głębokości </w:t>
      </w:r>
      <w:smartTag w:uri="urn:schemas-microsoft-com:office:smarttags" w:element="metricconverter">
        <w:smartTagPr>
          <w:attr w:name="ProductID" w:val="0,9 m"/>
        </w:smartTagPr>
        <w:r w:rsidRPr="006922AA">
          <w:rPr>
            <w:szCs w:val="24"/>
          </w:rPr>
          <w:t>0,9 m</w:t>
        </w:r>
      </w:smartTag>
      <w:r w:rsidRPr="006922AA">
        <w:rPr>
          <w:szCs w:val="24"/>
        </w:rPr>
        <w:t xml:space="preserve"> na </w:t>
      </w:r>
      <w:smartTag w:uri="urn:schemas-microsoft-com:office:smarttags" w:element="metricconverter">
        <w:smartTagPr>
          <w:attr w:name="ProductID" w:val="10 cm"/>
        </w:smartTagPr>
        <w:r w:rsidRPr="006922AA">
          <w:rPr>
            <w:szCs w:val="24"/>
          </w:rPr>
          <w:t>10 cm</w:t>
        </w:r>
      </w:smartTag>
      <w:r w:rsidRPr="006922AA">
        <w:rPr>
          <w:szCs w:val="24"/>
        </w:rPr>
        <w:t xml:space="preserve"> warstwie piasku. Kable układać linią falistą z zapasem około 3% w stosunku do długości wykopu. Ułożone kable zasypać warstwą piasku o grubości </w:t>
      </w:r>
      <w:smartTag w:uri="urn:schemas-microsoft-com:office:smarttags" w:element="metricconverter">
        <w:smartTagPr>
          <w:attr w:name="ProductID" w:val="10 cm"/>
        </w:smartTagPr>
        <w:r w:rsidRPr="006922AA">
          <w:rPr>
            <w:szCs w:val="24"/>
          </w:rPr>
          <w:t>10 cm</w:t>
        </w:r>
      </w:smartTag>
      <w:r w:rsidRPr="006922AA">
        <w:rPr>
          <w:szCs w:val="24"/>
        </w:rPr>
        <w:t xml:space="preserve">, a następnie warstwą rodzimego gruntu o grubości min. </w:t>
      </w:r>
      <w:smartTag w:uri="urn:schemas-microsoft-com:office:smarttags" w:element="metricconverter">
        <w:smartTagPr>
          <w:attr w:name="ProductID" w:val="15 cm"/>
        </w:smartTagPr>
        <w:r w:rsidRPr="006922AA">
          <w:rPr>
            <w:szCs w:val="24"/>
          </w:rPr>
          <w:t>15 cm</w:t>
        </w:r>
      </w:smartTag>
      <w:r w:rsidRPr="006922AA">
        <w:rPr>
          <w:szCs w:val="24"/>
        </w:rPr>
        <w:t xml:space="preserve">. Następnie ułożyć folię winidurową koloru czerwonego o grubości min. </w:t>
      </w:r>
      <w:smartTag w:uri="urn:schemas-microsoft-com:office:smarttags" w:element="metricconverter">
        <w:smartTagPr>
          <w:attr w:name="ProductID" w:val="0,5 mm"/>
        </w:smartTagPr>
        <w:r w:rsidRPr="006922AA">
          <w:rPr>
            <w:szCs w:val="24"/>
          </w:rPr>
          <w:t>0,5 mm</w:t>
        </w:r>
      </w:smartTag>
      <w:r w:rsidRPr="006922AA">
        <w:rPr>
          <w:szCs w:val="24"/>
        </w:rPr>
        <w:t xml:space="preserve"> Wykop zasypać gruntem rodzimym. Ziemię przy zasypaniu rowu należy ubijać warstwami, co </w:t>
      </w:r>
      <w:smartTag w:uri="urn:schemas-microsoft-com:office:smarttags" w:element="metricconverter">
        <w:smartTagPr>
          <w:attr w:name="ProductID" w:val="20 cm"/>
        </w:smartTagPr>
        <w:r w:rsidRPr="006922AA">
          <w:rPr>
            <w:szCs w:val="24"/>
          </w:rPr>
          <w:t>20 cm</w:t>
        </w:r>
      </w:smartTag>
      <w:r w:rsidRPr="006922AA">
        <w:rPr>
          <w:szCs w:val="24"/>
        </w:rPr>
        <w:t xml:space="preserve">. W miejscach zbliżeń projektowanych kabli z  innymi urządzeniami podziemnymi zachować odległości zgodne z wymogami norm. W miejscach skrzyżowań projektowanych kabli z istniejącymi elementami uzbrojenia terenu kable układać w rurach ochronnych typu DVK 160 </w:t>
      </w:r>
      <w:proofErr w:type="spellStart"/>
      <w:r w:rsidRPr="006922AA">
        <w:rPr>
          <w:szCs w:val="24"/>
        </w:rPr>
        <w:t>prod</w:t>
      </w:r>
      <w:proofErr w:type="spellEnd"/>
      <w:r w:rsidRPr="006922AA">
        <w:rPr>
          <w:szCs w:val="24"/>
        </w:rPr>
        <w:t>.</w:t>
      </w:r>
      <w:r w:rsidRPr="006922AA">
        <w:t xml:space="preserve"> AROT.</w:t>
      </w:r>
      <w:r w:rsidRPr="006922AA">
        <w:rPr>
          <w:szCs w:val="24"/>
        </w:rPr>
        <w:t xml:space="preserve"> W miejscach skrzyżowań projektowanych kabli z drogami, wjazdami</w:t>
      </w:r>
      <w:r w:rsidRPr="006922AA">
        <w:t>, parkingami i</w:t>
      </w:r>
      <w:r w:rsidRPr="006922AA">
        <w:rPr>
          <w:szCs w:val="24"/>
        </w:rPr>
        <w:t xml:space="preserve"> rowem kable układać w rurach ochronnych typu SRS 160 </w:t>
      </w:r>
      <w:proofErr w:type="spellStart"/>
      <w:r w:rsidRPr="006922AA">
        <w:rPr>
          <w:szCs w:val="24"/>
        </w:rPr>
        <w:t>prod</w:t>
      </w:r>
      <w:proofErr w:type="spellEnd"/>
      <w:r w:rsidRPr="006922AA">
        <w:rPr>
          <w:szCs w:val="24"/>
        </w:rPr>
        <w:t xml:space="preserve">. AROT. Na całej trasie kabla, co </w:t>
      </w:r>
      <w:smartTag w:uri="urn:schemas-microsoft-com:office:smarttags" w:element="metricconverter">
        <w:smartTagPr>
          <w:attr w:name="ProductID" w:val="10 m"/>
        </w:smartTagPr>
        <w:r w:rsidRPr="006922AA">
          <w:rPr>
            <w:szCs w:val="24"/>
          </w:rPr>
          <w:t>10 m</w:t>
        </w:r>
      </w:smartTag>
      <w:r w:rsidRPr="006922AA">
        <w:rPr>
          <w:szCs w:val="24"/>
        </w:rPr>
        <w:t xml:space="preserve">, przy wejściach do rur ochronnych oraz załomach, należy zakładać na kabel opaski informacyjne. Treść opaski powinna zawierać: typ i przekrój kabla, opis trasy kabla, znak użytkownika kabla, napięcie robocze, rok ułożenia. </w:t>
      </w:r>
      <w:r>
        <w:rPr>
          <w:szCs w:val="24"/>
        </w:rPr>
        <w:t>P</w:t>
      </w:r>
      <w:r w:rsidRPr="006922AA">
        <w:rPr>
          <w:szCs w:val="24"/>
        </w:rPr>
        <w:t xml:space="preserve">rzed zasypaniem </w:t>
      </w:r>
      <w:r>
        <w:rPr>
          <w:szCs w:val="24"/>
        </w:rPr>
        <w:t xml:space="preserve">kabli </w:t>
      </w:r>
      <w:r w:rsidRPr="006922AA">
        <w:rPr>
          <w:szCs w:val="24"/>
        </w:rPr>
        <w:t>należy dokonać inwentaryzacji geodezyjnej.</w:t>
      </w:r>
    </w:p>
    <w:p w:rsidR="006922AA" w:rsidRPr="006922AA" w:rsidRDefault="006922AA" w:rsidP="006922AA">
      <w:pPr>
        <w:pStyle w:val="Akapitzlist"/>
        <w:spacing w:line="360" w:lineRule="auto"/>
        <w:rPr>
          <w:rFonts w:ascii="Times New Roman" w:hAnsi="Times New Roman" w:cs="Times New Roman"/>
        </w:rPr>
      </w:pPr>
      <w:r w:rsidRPr="006922AA">
        <w:rPr>
          <w:rFonts w:ascii="Times New Roman" w:hAnsi="Times New Roman" w:cs="Times New Roman"/>
        </w:rPr>
        <w:t>Całość budowy wykonać zgodnie z normą  N SEP-E-004.</w:t>
      </w:r>
      <w:bookmarkEnd w:id="1"/>
    </w:p>
    <w:sectPr w:rsidR="006922AA" w:rsidRPr="006922AA" w:rsidSect="00A449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86" w:rsidRDefault="00A90186" w:rsidP="00A6530C">
      <w:r>
        <w:separator/>
      </w:r>
    </w:p>
  </w:endnote>
  <w:endnote w:type="continuationSeparator" w:id="0">
    <w:p w:rsidR="00A90186" w:rsidRDefault="00A90186" w:rsidP="00A6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86" w:rsidRDefault="00A90186" w:rsidP="00A6530C">
      <w:r>
        <w:separator/>
      </w:r>
    </w:p>
  </w:footnote>
  <w:footnote w:type="continuationSeparator" w:id="0">
    <w:p w:rsidR="00A90186" w:rsidRDefault="00A90186" w:rsidP="00A6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A6" w:rsidRPr="004217A6" w:rsidRDefault="004217A6" w:rsidP="004217A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217A6">
      <w:rPr>
        <w:rFonts w:ascii="Times New Roman" w:hAnsi="Times New Roman" w:cs="Times New Roman"/>
        <w:sz w:val="20"/>
        <w:szCs w:val="20"/>
      </w:rPr>
      <w:t xml:space="preserve">Bronisze </w:t>
    </w:r>
    <w:r w:rsidR="00126E38">
      <w:rPr>
        <w:rFonts w:ascii="Times New Roman" w:hAnsi="Times New Roman" w:cs="Times New Roman"/>
        <w:sz w:val="20"/>
        <w:szCs w:val="20"/>
      </w:rPr>
      <w:t>17</w:t>
    </w:r>
    <w:r>
      <w:rPr>
        <w:rFonts w:ascii="Times New Roman" w:hAnsi="Times New Roman" w:cs="Times New Roman"/>
        <w:sz w:val="20"/>
        <w:szCs w:val="20"/>
      </w:rPr>
      <w:t>.1</w:t>
    </w:r>
    <w:r w:rsidR="007E36ED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.2016r.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773A4976"/>
    <w:name w:val="WW8Num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706EFE"/>
    <w:multiLevelType w:val="singleLevel"/>
    <w:tmpl w:val="BEB22A58"/>
    <w:lvl w:ilvl="0">
      <w:start w:val="1"/>
      <w:numFmt w:val="decimal"/>
      <w:lvlText w:val="6.5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 w15:restartNumberingAfterBreak="0">
    <w:nsid w:val="08817158"/>
    <w:multiLevelType w:val="multilevel"/>
    <w:tmpl w:val="0CD0F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340B3"/>
    <w:multiLevelType w:val="singleLevel"/>
    <w:tmpl w:val="788613D2"/>
    <w:lvl w:ilvl="0">
      <w:start w:val="6"/>
      <w:numFmt w:val="decimal"/>
      <w:lvlText w:val="6.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4" w15:restartNumberingAfterBreak="0">
    <w:nsid w:val="1E8102FA"/>
    <w:multiLevelType w:val="hybridMultilevel"/>
    <w:tmpl w:val="696E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796"/>
    <w:multiLevelType w:val="hybridMultilevel"/>
    <w:tmpl w:val="7D56F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2214"/>
    <w:multiLevelType w:val="hybridMultilevel"/>
    <w:tmpl w:val="E3E8E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55412"/>
    <w:multiLevelType w:val="singleLevel"/>
    <w:tmpl w:val="D6AC4512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8" w15:restartNumberingAfterBreak="0">
    <w:nsid w:val="3ADA7974"/>
    <w:multiLevelType w:val="hybridMultilevel"/>
    <w:tmpl w:val="662E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810E6"/>
    <w:multiLevelType w:val="hybridMultilevel"/>
    <w:tmpl w:val="11BA6FF6"/>
    <w:lvl w:ilvl="0" w:tplc="0415000F">
      <w:start w:val="1"/>
      <w:numFmt w:val="decimal"/>
      <w:lvlText w:val="%1."/>
      <w:lvlJc w:val="left"/>
      <w:pPr>
        <w:ind w:left="978" w:hanging="360"/>
      </w:p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0" w15:restartNumberingAfterBreak="0">
    <w:nsid w:val="68571B57"/>
    <w:multiLevelType w:val="multilevel"/>
    <w:tmpl w:val="E878F980"/>
    <w:lvl w:ilvl="0">
      <w:start w:val="1"/>
      <w:numFmt w:val="decimal"/>
      <w:pStyle w:val="Nagwek1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1" w15:restartNumberingAfterBreak="0">
    <w:nsid w:val="6A3C3BCF"/>
    <w:multiLevelType w:val="singleLevel"/>
    <w:tmpl w:val="788613D2"/>
    <w:lvl w:ilvl="0">
      <w:start w:val="6"/>
      <w:numFmt w:val="decimal"/>
      <w:lvlText w:val="6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2" w15:restartNumberingAfterBreak="0">
    <w:nsid w:val="77E67AF9"/>
    <w:multiLevelType w:val="hybridMultilevel"/>
    <w:tmpl w:val="662E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DB"/>
    <w:rsid w:val="0004259F"/>
    <w:rsid w:val="000E5C8C"/>
    <w:rsid w:val="00126E38"/>
    <w:rsid w:val="00183941"/>
    <w:rsid w:val="001E391A"/>
    <w:rsid w:val="002F0A2D"/>
    <w:rsid w:val="003333FE"/>
    <w:rsid w:val="003571DB"/>
    <w:rsid w:val="003842EA"/>
    <w:rsid w:val="00402475"/>
    <w:rsid w:val="004217A6"/>
    <w:rsid w:val="004A39F3"/>
    <w:rsid w:val="00564BF4"/>
    <w:rsid w:val="006922AA"/>
    <w:rsid w:val="00703A3B"/>
    <w:rsid w:val="00744B67"/>
    <w:rsid w:val="007B730D"/>
    <w:rsid w:val="007E36ED"/>
    <w:rsid w:val="00A449FF"/>
    <w:rsid w:val="00A6530C"/>
    <w:rsid w:val="00A90186"/>
    <w:rsid w:val="00AD4B13"/>
    <w:rsid w:val="00C14480"/>
    <w:rsid w:val="00C155CB"/>
    <w:rsid w:val="00C30690"/>
    <w:rsid w:val="00C375C6"/>
    <w:rsid w:val="00C80A3F"/>
    <w:rsid w:val="00C947CD"/>
    <w:rsid w:val="00CB4F25"/>
    <w:rsid w:val="00CE5DB5"/>
    <w:rsid w:val="00E975E3"/>
    <w:rsid w:val="00F0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ED8E6"/>
  <w15:docId w15:val="{81C919B0-1D13-4BDA-B595-8572189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57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D4B13"/>
    <w:pPr>
      <w:keepNext/>
      <w:numPr>
        <w:numId w:val="6"/>
      </w:numPr>
      <w:tabs>
        <w:tab w:val="left" w:pos="426"/>
      </w:tabs>
      <w:suppressAutoHyphens/>
      <w:autoSpaceDE/>
      <w:autoSpaceDN/>
      <w:adjustRightInd/>
      <w:spacing w:after="120"/>
      <w:ind w:left="426" w:hanging="426"/>
      <w:jc w:val="both"/>
      <w:textAlignment w:val="baseline"/>
      <w:outlineLvl w:val="0"/>
    </w:pPr>
    <w:rPr>
      <w:rFonts w:eastAsia="Times New Roman"/>
      <w:b/>
      <w:u w:val="single"/>
      <w:lang w:eastAsia="ar-SA"/>
    </w:rPr>
  </w:style>
  <w:style w:type="paragraph" w:styleId="Nagwek2">
    <w:name w:val="heading 2"/>
    <w:aliases w:val="Slawek2"/>
    <w:basedOn w:val="Nagwek1"/>
    <w:next w:val="Nagwek3"/>
    <w:link w:val="Nagwek2Znak"/>
    <w:autoRedefine/>
    <w:qFormat/>
    <w:rsid w:val="00A6530C"/>
    <w:pPr>
      <w:numPr>
        <w:numId w:val="0"/>
      </w:numPr>
      <w:tabs>
        <w:tab w:val="clear" w:pos="426"/>
      </w:tabs>
      <w:spacing w:before="240" w:line="360" w:lineRule="auto"/>
      <w:ind w:left="567"/>
      <w:jc w:val="left"/>
      <w:outlineLvl w:val="1"/>
    </w:pPr>
    <w:rPr>
      <w:bCs/>
      <w:position w:val="-14"/>
      <w:sz w:val="22"/>
      <w:szCs w:val="22"/>
      <w:u w:val="none"/>
    </w:rPr>
  </w:style>
  <w:style w:type="paragraph" w:styleId="Nagwek3">
    <w:name w:val="heading 3"/>
    <w:basedOn w:val="Nagwek2"/>
    <w:next w:val="Normalny"/>
    <w:link w:val="Nagwek3Znak"/>
    <w:autoRedefine/>
    <w:qFormat/>
    <w:rsid w:val="00AD4B13"/>
    <w:pPr>
      <w:keepNext w:val="0"/>
      <w:widowControl/>
      <w:numPr>
        <w:ilvl w:val="2"/>
      </w:numPr>
      <w:suppressAutoHyphens w:val="0"/>
      <w:ind w:left="851" w:hanging="709"/>
      <w:textAlignment w:val="auto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3571DB"/>
    <w:pPr>
      <w:spacing w:line="254" w:lineRule="exact"/>
      <w:jc w:val="both"/>
    </w:pPr>
  </w:style>
  <w:style w:type="paragraph" w:customStyle="1" w:styleId="Style15">
    <w:name w:val="Style15"/>
    <w:basedOn w:val="Normalny"/>
    <w:uiPriority w:val="99"/>
    <w:rsid w:val="003571DB"/>
    <w:pPr>
      <w:spacing w:line="226" w:lineRule="exact"/>
      <w:jc w:val="both"/>
    </w:pPr>
  </w:style>
  <w:style w:type="paragraph" w:customStyle="1" w:styleId="Style16">
    <w:name w:val="Style16"/>
    <w:basedOn w:val="Normalny"/>
    <w:uiPriority w:val="99"/>
    <w:rsid w:val="003571DB"/>
    <w:pPr>
      <w:spacing w:line="288" w:lineRule="exact"/>
      <w:jc w:val="both"/>
    </w:pPr>
  </w:style>
  <w:style w:type="paragraph" w:customStyle="1" w:styleId="Style18">
    <w:name w:val="Style18"/>
    <w:basedOn w:val="Normalny"/>
    <w:uiPriority w:val="99"/>
    <w:rsid w:val="003571DB"/>
    <w:pPr>
      <w:spacing w:line="230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3571DB"/>
    <w:rPr>
      <w:rFonts w:ascii="Times New Roman" w:hAnsi="Times New Roman" w:cs="Times New Roman"/>
      <w:i/>
      <w:iCs/>
      <w:color w:val="000000"/>
      <w:sz w:val="38"/>
      <w:szCs w:val="38"/>
    </w:rPr>
  </w:style>
  <w:style w:type="character" w:customStyle="1" w:styleId="FontStyle37">
    <w:name w:val="Font Style37"/>
    <w:basedOn w:val="Domylnaczcionkaakapitu"/>
    <w:uiPriority w:val="99"/>
    <w:rsid w:val="003571DB"/>
    <w:rPr>
      <w:rFonts w:ascii="Arial" w:hAnsi="Arial" w:cs="Arial"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3571DB"/>
    <w:rPr>
      <w:rFonts w:ascii="Arial" w:hAnsi="Arial" w:cs="Arial"/>
      <w:b/>
      <w:bCs/>
      <w:color w:val="000000"/>
      <w:sz w:val="18"/>
      <w:szCs w:val="18"/>
    </w:rPr>
  </w:style>
  <w:style w:type="paragraph" w:styleId="NormalnyWeb">
    <w:name w:val="Normal (Web)"/>
    <w:basedOn w:val="Normalny"/>
    <w:rsid w:val="003571D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uiPriority w:val="22"/>
    <w:qFormat/>
    <w:rsid w:val="003571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D4B13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Nagwek2Znak">
    <w:name w:val="Nagłówek 2 Znak"/>
    <w:aliases w:val="Slawek2 Znak"/>
    <w:basedOn w:val="Domylnaczcionkaakapitu"/>
    <w:link w:val="Nagwek2"/>
    <w:rsid w:val="00A6530C"/>
    <w:rPr>
      <w:rFonts w:ascii="Arial" w:eastAsia="Times New Roman" w:hAnsi="Arial" w:cs="Arial"/>
      <w:b/>
      <w:bCs/>
      <w:position w:val="-14"/>
      <w:lang w:eastAsia="ar-SA"/>
    </w:rPr>
  </w:style>
  <w:style w:type="character" w:customStyle="1" w:styleId="Nagwek3Znak">
    <w:name w:val="Nagłówek 3 Znak"/>
    <w:basedOn w:val="Domylnaczcionkaakapitu"/>
    <w:link w:val="Nagwek3"/>
    <w:rsid w:val="00AD4B13"/>
    <w:rPr>
      <w:rFonts w:ascii="Arial" w:eastAsia="Times New Roman" w:hAnsi="Arial" w:cs="Arial"/>
      <w:b/>
      <w:bCs/>
      <w:position w:val="-1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D4B13"/>
    <w:pPr>
      <w:suppressAutoHyphens/>
      <w:autoSpaceDE/>
      <w:autoSpaceDN/>
      <w:adjustRightInd/>
      <w:spacing w:line="360" w:lineRule="atLeast"/>
      <w:ind w:left="708"/>
      <w:jc w:val="both"/>
      <w:textAlignment w:val="baseline"/>
    </w:pPr>
    <w:rPr>
      <w:rFonts w:eastAsia="Times New Roman" w:cs="Times New Roman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4B13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4B13"/>
    <w:pPr>
      <w:suppressAutoHyphens/>
      <w:autoSpaceDE/>
      <w:autoSpaceDN/>
      <w:adjustRightInd/>
      <w:spacing w:line="360" w:lineRule="atLeast"/>
      <w:jc w:val="both"/>
      <w:textAlignment w:val="baseline"/>
    </w:pPr>
    <w:rPr>
      <w:rFonts w:eastAsia="Times New Roman" w:cs="Times New Roman"/>
      <w:sz w:val="28"/>
      <w:szCs w:val="28"/>
      <w:lang w:eastAsia="ar-SA"/>
    </w:rPr>
  </w:style>
  <w:style w:type="paragraph" w:styleId="Wcicienormalne">
    <w:name w:val="Normal Indent"/>
    <w:basedOn w:val="Normalny"/>
    <w:rsid w:val="00AD4B13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Cs w:val="20"/>
    </w:rPr>
  </w:style>
  <w:style w:type="paragraph" w:styleId="Lista-kontynuacja2">
    <w:name w:val="List Continue 2"/>
    <w:basedOn w:val="Normalny"/>
    <w:semiHidden/>
    <w:unhideWhenUsed/>
    <w:rsid w:val="00AD4B13"/>
    <w:pPr>
      <w:suppressAutoHyphens/>
      <w:autoSpaceDE/>
      <w:autoSpaceDN/>
      <w:adjustRightInd/>
      <w:spacing w:after="120" w:line="360" w:lineRule="atLeast"/>
      <w:ind w:left="566"/>
      <w:contextualSpacing/>
      <w:jc w:val="both"/>
      <w:textAlignment w:val="baseline"/>
    </w:pPr>
    <w:rPr>
      <w:rFonts w:eastAsia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AD4B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22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22AA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andardowy1">
    <w:name w:val="Standardowy1"/>
    <w:rsid w:val="006922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5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30C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30C"/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3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1EC2-306D-497F-906A-3C538A1E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WR-SRH S.A.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WRS</dc:creator>
  <cp:lastModifiedBy>Lesław Gierczuk</cp:lastModifiedBy>
  <cp:revision>7</cp:revision>
  <cp:lastPrinted>2016-11-18T07:42:00Z</cp:lastPrinted>
  <dcterms:created xsi:type="dcterms:W3CDTF">2016-11-07T11:12:00Z</dcterms:created>
  <dcterms:modified xsi:type="dcterms:W3CDTF">2016-11-18T07:55:00Z</dcterms:modified>
</cp:coreProperties>
</file>